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B51D" w14:textId="39D579D8" w:rsidR="00270C37" w:rsidRPr="000177E7" w:rsidRDefault="00270C37" w:rsidP="0032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64" w:lineRule="auto"/>
        <w:rPr>
          <w:rFonts w:ascii="Times" w:hAnsi="Times"/>
        </w:rPr>
      </w:pPr>
      <w:bookmarkStart w:id="0" w:name="_GoBack"/>
      <w:bookmarkEnd w:id="0"/>
      <w:r w:rsidRPr="000177E7">
        <w:rPr>
          <w:rFonts w:ascii="Times" w:hAnsi="Times"/>
        </w:rPr>
        <w:t>Godkänd av styrgruppen för LKM den 3 juni 2016</w:t>
      </w:r>
      <w:r w:rsidR="002F5617" w:rsidRPr="000177E7">
        <w:rPr>
          <w:rFonts w:ascii="Times" w:hAnsi="Times"/>
        </w:rPr>
        <w:t xml:space="preserve">, reviderad </w:t>
      </w:r>
      <w:r w:rsidR="00A46B0E">
        <w:rPr>
          <w:rFonts w:ascii="Times" w:hAnsi="Times"/>
        </w:rPr>
        <w:t xml:space="preserve">den </w:t>
      </w:r>
      <w:r w:rsidR="00D73ABF">
        <w:rPr>
          <w:rFonts w:ascii="Times" w:hAnsi="Times"/>
        </w:rPr>
        <w:t>5</w:t>
      </w:r>
      <w:r w:rsidR="00A46B0E">
        <w:rPr>
          <w:rFonts w:ascii="Times" w:hAnsi="Times"/>
        </w:rPr>
        <w:t xml:space="preserve"> juni </w:t>
      </w:r>
      <w:r w:rsidR="002F5617" w:rsidRPr="000177E7">
        <w:rPr>
          <w:rFonts w:ascii="Times" w:hAnsi="Times"/>
        </w:rPr>
        <w:t>2018</w:t>
      </w:r>
    </w:p>
    <w:p w14:paraId="2841170B" w14:textId="77777777" w:rsidR="00270C37" w:rsidRPr="000177E7" w:rsidRDefault="00270C37" w:rsidP="00323A5F">
      <w:pPr>
        <w:pStyle w:val="Body4"/>
        <w:spacing w:after="160" w:line="264" w:lineRule="auto"/>
        <w:ind w:left="0" w:firstLine="0"/>
        <w:rPr>
          <w:szCs w:val="24"/>
        </w:rPr>
      </w:pPr>
    </w:p>
    <w:p w14:paraId="641DBE10" w14:textId="77777777" w:rsidR="00270C37" w:rsidRPr="001319B1" w:rsidRDefault="000C3BC8" w:rsidP="00323A5F">
      <w:pPr>
        <w:pStyle w:val="Body4"/>
        <w:spacing w:before="160" w:after="320" w:line="264" w:lineRule="auto"/>
        <w:ind w:left="0" w:firstLine="0"/>
        <w:rPr>
          <w:b/>
          <w:szCs w:val="24"/>
        </w:rPr>
      </w:pPr>
      <w:r w:rsidRPr="001319B1">
        <w:rPr>
          <w:b/>
          <w:szCs w:val="24"/>
        </w:rPr>
        <w:t>Intermedia Theory: an Overview</w:t>
      </w:r>
    </w:p>
    <w:p w14:paraId="64114713" w14:textId="77777777" w:rsidR="00270C37" w:rsidRPr="001319B1" w:rsidRDefault="001F0192" w:rsidP="00323A5F">
      <w:pPr>
        <w:spacing w:after="160" w:line="264" w:lineRule="auto"/>
        <w:ind w:left="284" w:hanging="284"/>
        <w:rPr>
          <w:rFonts w:ascii="Times" w:hAnsi="Times"/>
          <w:lang w:val="en-GB"/>
        </w:rPr>
      </w:pPr>
      <w:r w:rsidRPr="001319B1">
        <w:rPr>
          <w:rFonts w:ascii="Times" w:hAnsi="Times"/>
          <w:lang w:val="en-US"/>
        </w:rPr>
        <w:t xml:space="preserve">Chandler, David, </w:t>
      </w:r>
      <w:r w:rsidR="00270C37" w:rsidRPr="001319B1">
        <w:rPr>
          <w:rFonts w:ascii="Times" w:hAnsi="Times"/>
          <w:i/>
          <w:lang w:val="en-US"/>
        </w:rPr>
        <w:t>Semiotics for Beginners</w:t>
      </w:r>
      <w:r w:rsidR="00270C37" w:rsidRPr="001319B1">
        <w:rPr>
          <w:rFonts w:ascii="Times" w:hAnsi="Times"/>
          <w:lang w:val="en-US"/>
        </w:rPr>
        <w:t>, Oxford (UK): Routledge 2011, ISBN  978-0-19-956875-8: ch.</w:t>
      </w:r>
      <w:r w:rsidR="00270C37" w:rsidRPr="001319B1">
        <w:rPr>
          <w:rFonts w:ascii="Times" w:hAnsi="Times"/>
          <w:lang w:val="en-GB"/>
        </w:rPr>
        <w:t xml:space="preserve"> 1–3;, 7–9  (35 p). In:</w:t>
      </w:r>
      <w:r w:rsidR="00270C37" w:rsidRPr="001319B1">
        <w:rPr>
          <w:rFonts w:ascii="Times" w:hAnsi="Times"/>
          <w:lang w:val="en-US"/>
        </w:rPr>
        <w:t xml:space="preserve"> </w:t>
      </w:r>
      <w:hyperlink r:id="rId6" w:history="1">
        <w:r w:rsidR="00270C37" w:rsidRPr="001319B1">
          <w:rPr>
            <w:rStyle w:val="Hyperlnk"/>
            <w:rFonts w:ascii="Times" w:hAnsi="Times"/>
            <w:lang w:val="en-US"/>
          </w:rPr>
          <w:t>http://visualmemory.co.uk/daniel/Documents/S4B/semiotic.html</w:t>
        </w:r>
      </w:hyperlink>
    </w:p>
    <w:p w14:paraId="05E086E3" w14:textId="77777777" w:rsidR="00270C37" w:rsidRPr="001319B1" w:rsidRDefault="00270C37" w:rsidP="00323A5F">
      <w:pPr>
        <w:pStyle w:val="Body4"/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 xml:space="preserve">Clüver, Claus, </w:t>
      </w:r>
      <w:r w:rsidRPr="001319B1">
        <w:rPr>
          <w:szCs w:val="24"/>
          <w:lang w:val="en-GB"/>
        </w:rPr>
        <w:t>“Intermediality and Interarts Studies</w:t>
      </w:r>
      <w:r w:rsidRPr="001319B1">
        <w:rPr>
          <w:szCs w:val="24"/>
          <w:lang w:val="en-US"/>
        </w:rPr>
        <w:t xml:space="preserve">” in </w:t>
      </w:r>
      <w:r w:rsidRPr="001319B1">
        <w:rPr>
          <w:i/>
          <w:szCs w:val="24"/>
          <w:lang w:val="en-US"/>
        </w:rPr>
        <w:t>Changing Borders. Contemporary Positions in Intermediality</w:t>
      </w:r>
      <w:r w:rsidRPr="001319B1">
        <w:rPr>
          <w:szCs w:val="24"/>
          <w:lang w:val="en-US"/>
        </w:rPr>
        <w:t xml:space="preserve">, eds. Arvidson, Askander, Bruhn, Führer, Intermedia Studies Press: Lund 2007, pp. 19-38, </w:t>
      </w:r>
      <w:r w:rsidRPr="001319B1">
        <w:rPr>
          <w:szCs w:val="24"/>
          <w:lang w:val="en-GB"/>
        </w:rPr>
        <w:t>ISBN 978-91-976670-0-5</w:t>
      </w:r>
      <w:r w:rsidRPr="001319B1">
        <w:rPr>
          <w:szCs w:val="24"/>
          <w:lang w:val="en-US"/>
        </w:rPr>
        <w:t xml:space="preserve"> (20 p)</w:t>
      </w:r>
    </w:p>
    <w:p w14:paraId="11A363EC" w14:textId="77777777" w:rsidR="001319B1" w:rsidRPr="001319B1" w:rsidRDefault="00270C37" w:rsidP="00323A5F">
      <w:pPr>
        <w:spacing w:after="160" w:line="264" w:lineRule="auto"/>
        <w:ind w:left="284" w:hanging="284"/>
        <w:rPr>
          <w:rFonts w:ascii="Times" w:hAnsi="Times"/>
          <w:lang w:val="en-GB"/>
        </w:rPr>
      </w:pPr>
      <w:r w:rsidRPr="001319B1">
        <w:rPr>
          <w:rFonts w:ascii="Times" w:hAnsi="Times"/>
          <w:lang w:val="en-GB"/>
        </w:rPr>
        <w:t xml:space="preserve">Elleström, Lars, </w:t>
      </w:r>
      <w:r w:rsidR="0053208C" w:rsidRPr="001319B1">
        <w:rPr>
          <w:rFonts w:ascii="Times" w:hAnsi="Times"/>
          <w:lang w:val="en-GB"/>
        </w:rPr>
        <w:t>“</w:t>
      </w:r>
      <w:r w:rsidRPr="001319B1">
        <w:rPr>
          <w:rFonts w:ascii="Times" w:hAnsi="Times"/>
          <w:lang w:val="en-GB"/>
        </w:rPr>
        <w:t xml:space="preserve">The Modalities of Media. A Model for Understanding Intermedial Relations”, in </w:t>
      </w:r>
      <w:r w:rsidRPr="001319B1">
        <w:rPr>
          <w:rFonts w:ascii="Times" w:hAnsi="Times"/>
          <w:i/>
          <w:lang w:val="en-GB"/>
        </w:rPr>
        <w:t>Media borders, multimodality and intermediality</w:t>
      </w:r>
      <w:r w:rsidRPr="001319B1">
        <w:rPr>
          <w:rFonts w:ascii="Times" w:hAnsi="Times"/>
          <w:lang w:val="en-GB"/>
        </w:rPr>
        <w:t xml:space="preserve">, Lars Elleström (red.), Palgrave Macmillan: Basingstoke, 2010, pp. 11–48. ISBN 0-230-23860-2 (38 p) </w:t>
      </w:r>
    </w:p>
    <w:p w14:paraId="443D03B7" w14:textId="77777777" w:rsidR="00270C37" w:rsidRPr="001319B1" w:rsidRDefault="00EB53E6" w:rsidP="00323A5F">
      <w:pPr>
        <w:spacing w:after="160" w:line="264" w:lineRule="auto"/>
        <w:ind w:left="284" w:hanging="284"/>
        <w:rPr>
          <w:rFonts w:ascii="Times" w:hAnsi="Times"/>
          <w:lang w:val="en-GB"/>
        </w:rPr>
      </w:pPr>
      <w:hyperlink r:id="rId7" w:history="1">
        <w:r w:rsidR="00270C37" w:rsidRPr="001319B1">
          <w:rPr>
            <w:rFonts w:ascii="Times" w:eastAsia="Cambria" w:hAnsi="Times"/>
            <w:color w:val="000000"/>
            <w:lang w:val="en-US"/>
          </w:rPr>
          <w:t>Wolf, Werner</w:t>
        </w:r>
      </w:hyperlink>
      <w:r w:rsidR="00270C37" w:rsidRPr="001319B1">
        <w:rPr>
          <w:rFonts w:ascii="Times" w:eastAsia="Cambria" w:hAnsi="Times"/>
          <w:color w:val="000000"/>
          <w:lang w:val="en-US"/>
        </w:rPr>
        <w:t>: </w:t>
      </w:r>
      <w:r w:rsidR="0053208C" w:rsidRPr="001319B1">
        <w:rPr>
          <w:rFonts w:ascii="Times" w:hAnsi="Times"/>
          <w:lang w:val="en-GB"/>
        </w:rPr>
        <w:t xml:space="preserve"> “</w:t>
      </w:r>
      <w:r w:rsidR="00270C37" w:rsidRPr="001319B1">
        <w:rPr>
          <w:rFonts w:ascii="Times" w:eastAsia="Cambria" w:hAnsi="Times"/>
          <w:color w:val="000000"/>
          <w:lang w:val="en-US"/>
        </w:rPr>
        <w:t>Intermediality Revisited. Reflections on Word and Music Relations</w:t>
      </w:r>
      <w:r w:rsidR="00270C37" w:rsidRPr="001319B1">
        <w:rPr>
          <w:rFonts w:ascii="Times" w:eastAsia="Cambria" w:hAnsi="Times"/>
          <w:lang w:val="en-US"/>
        </w:rPr>
        <w:t xml:space="preserve"> in the Context of a General Typology of Intermediality”, in </w:t>
      </w:r>
      <w:r w:rsidR="00270C37" w:rsidRPr="001319B1">
        <w:rPr>
          <w:rFonts w:ascii="Times" w:eastAsia="Cambria" w:hAnsi="Times"/>
          <w:i/>
          <w:lang w:val="en-US"/>
        </w:rPr>
        <w:t>Word and Music Studies. Essays in Honor of Steven Paul Scher on Cultural Identity and the Musical Stage</w:t>
      </w:r>
      <w:r w:rsidR="00270C37" w:rsidRPr="001319B1">
        <w:rPr>
          <w:rFonts w:ascii="Times" w:eastAsia="Cambria" w:hAnsi="Times"/>
          <w:lang w:val="en-US"/>
        </w:rPr>
        <w:t xml:space="preserve">, S. M. Lodato, S. Aspden, and W. Bernhart (eds.), pp. 13-34, ISBN: </w:t>
      </w:r>
      <w:r w:rsidR="00270C37" w:rsidRPr="001319B1">
        <w:rPr>
          <w:rFonts w:ascii="Times" w:hAnsi="Times"/>
          <w:lang w:val="en-GB"/>
        </w:rPr>
        <w:t xml:space="preserve">90-420-1003-7 </w:t>
      </w:r>
      <w:r w:rsidR="00270C37" w:rsidRPr="001319B1">
        <w:rPr>
          <w:rFonts w:ascii="Times" w:eastAsia="Cambria" w:hAnsi="Times"/>
          <w:lang w:val="en-US"/>
        </w:rPr>
        <w:t xml:space="preserve">(22 p)* at </w:t>
      </w:r>
      <w:hyperlink r:id="rId8" w:history="1">
        <w:r w:rsidR="00270C37" w:rsidRPr="001319B1">
          <w:rPr>
            <w:rStyle w:val="Hyperlnk"/>
            <w:rFonts w:ascii="Times" w:eastAsia="Cambria" w:hAnsi="Times"/>
            <w:lang w:val="en-US"/>
          </w:rPr>
          <w:t>http://www.ingentaconnect.com/content/rodopi/wms/2002/00000004/00000001/art00003</w:t>
        </w:r>
      </w:hyperlink>
      <w:r w:rsidR="00270C37" w:rsidRPr="001319B1">
        <w:rPr>
          <w:rFonts w:ascii="Times" w:eastAsia="Cambria" w:hAnsi="Times"/>
          <w:lang w:val="en-US"/>
        </w:rPr>
        <w:t>]</w:t>
      </w:r>
    </w:p>
    <w:p w14:paraId="73C4590C" w14:textId="77777777" w:rsidR="00270C37" w:rsidRPr="00FD6279" w:rsidRDefault="00270C37" w:rsidP="00323A5F">
      <w:pPr>
        <w:pStyle w:val="Body4"/>
        <w:spacing w:after="160" w:line="264" w:lineRule="auto"/>
        <w:ind w:left="284" w:hanging="284"/>
        <w:rPr>
          <w:szCs w:val="24"/>
          <w:lang w:val="en-US"/>
        </w:rPr>
      </w:pPr>
    </w:p>
    <w:p w14:paraId="4E990BD5" w14:textId="77777777" w:rsidR="00070E9C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b/>
          <w:szCs w:val="24"/>
          <w:lang w:val="en-US"/>
        </w:rPr>
      </w:pPr>
      <w:r w:rsidRPr="00FD6279">
        <w:rPr>
          <w:b/>
          <w:szCs w:val="24"/>
          <w:lang w:val="en-US"/>
        </w:rPr>
        <w:t>Anders’ sections</w:t>
      </w:r>
    </w:p>
    <w:p w14:paraId="6067C890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284" w:hanging="284"/>
        <w:rPr>
          <w:b/>
          <w:i/>
          <w:szCs w:val="24"/>
          <w:lang w:val="en-US"/>
        </w:rPr>
      </w:pPr>
      <w:r w:rsidRPr="00FD6279">
        <w:rPr>
          <w:b/>
          <w:i/>
          <w:szCs w:val="24"/>
          <w:lang w:val="en-US"/>
        </w:rPr>
        <w:t>Literature</w:t>
      </w:r>
    </w:p>
    <w:p w14:paraId="08862285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Andrews, Malcolm, </w:t>
      </w:r>
      <w:r w:rsidRPr="00FD6279">
        <w:rPr>
          <w:i/>
          <w:szCs w:val="24"/>
          <w:lang w:val="en-US"/>
        </w:rPr>
        <w:t>Charles Dickens and His Performing Selves</w:t>
      </w:r>
      <w:r w:rsidRPr="00FD6279">
        <w:rPr>
          <w:szCs w:val="24"/>
          <w:lang w:val="en-US"/>
        </w:rPr>
        <w:t>, Oxford: Oxford UP 2006, ch. 2 + 5, ISBN 9780199236206 (90 p)</w:t>
      </w:r>
    </w:p>
    <w:p w14:paraId="1CE6F281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cs="Tahoma"/>
          <w:color w:val="0000F5"/>
          <w:szCs w:val="24"/>
          <w:u w:val="single"/>
          <w:lang w:val="en-US"/>
        </w:rPr>
      </w:pPr>
      <w:r w:rsidRPr="00FD6279">
        <w:rPr>
          <w:szCs w:val="24"/>
          <w:lang w:val="en-US"/>
        </w:rPr>
        <w:t xml:space="preserve">John O. Jordan (ed.), </w:t>
      </w:r>
      <w:r w:rsidRPr="00FD6279">
        <w:rPr>
          <w:i/>
          <w:szCs w:val="24"/>
          <w:lang w:val="en-US"/>
        </w:rPr>
        <w:t>The Cambridge Companion to Charles Dickens</w:t>
      </w:r>
      <w:r w:rsidRPr="00FD6279">
        <w:rPr>
          <w:szCs w:val="24"/>
          <w:lang w:val="en-US"/>
        </w:rPr>
        <w:t xml:space="preserve">, Cambridge: Cambridge UP 2001, ISBN 9780521660167, chapters by Baumgarten, Glavin, March, and Stein (71 p), available on: </w:t>
      </w:r>
      <w:hyperlink r:id="rId9" w:history="1">
        <w:r w:rsidRPr="00FD6279">
          <w:rPr>
            <w:rFonts w:cs="Tahoma"/>
            <w:color w:val="0000F5"/>
            <w:szCs w:val="24"/>
            <w:u w:val="single"/>
            <w:lang w:val="en-US"/>
          </w:rPr>
          <w:t>http://libgen.org/book/index.php?md5=D5A540F0404A85E4076BF08A15F124EF&amp;open=0</w:t>
        </w:r>
      </w:hyperlink>
    </w:p>
    <w:p w14:paraId="62F1FC74" w14:textId="7979F947" w:rsidR="00E11A6B" w:rsidRPr="00FD6279" w:rsidRDefault="000177E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cs="AGaramond-Bold"/>
          <w:color w:val="0000FF"/>
          <w:szCs w:val="24"/>
          <w:u w:val="single"/>
          <w:lang w:val="en-US"/>
        </w:rPr>
      </w:pPr>
      <w:r w:rsidRPr="00FD6279">
        <w:rPr>
          <w:szCs w:val="24"/>
          <w:lang w:val="en-US"/>
        </w:rPr>
        <w:t xml:space="preserve">Coleridge, </w:t>
      </w:r>
      <w:r w:rsidR="00FD6279" w:rsidRPr="00FD6279">
        <w:rPr>
          <w:i/>
          <w:szCs w:val="24"/>
          <w:lang w:val="en-US"/>
        </w:rPr>
        <w:t>The Rime of the Ancyent Marinere</w:t>
      </w:r>
      <w:r w:rsidRPr="00FD6279">
        <w:rPr>
          <w:szCs w:val="24"/>
          <w:lang w:val="en-US"/>
        </w:rPr>
        <w:t xml:space="preserve">: any edition of the 1798 version, available on </w:t>
      </w:r>
      <w:r w:rsidRPr="00FD6279">
        <w:rPr>
          <w:rFonts w:cs="AGaramond-Bold"/>
          <w:color w:val="0000FF"/>
          <w:szCs w:val="24"/>
          <w:u w:val="single"/>
          <w:lang w:val="en-US"/>
        </w:rPr>
        <w:t>https://en.wikisource.org/wiki/The_Rime_of_the_Ancyent_Marinere_(1798)</w:t>
      </w:r>
    </w:p>
    <w:p w14:paraId="786ED3D1" w14:textId="0FE95731" w:rsidR="001319B1" w:rsidRPr="00FD6279" w:rsidRDefault="000177E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cs="AGaramond-Bold"/>
          <w:color w:val="0000FF"/>
          <w:szCs w:val="24"/>
          <w:u w:val="single"/>
          <w:lang w:val="en-US"/>
        </w:rPr>
      </w:pPr>
      <w:r w:rsidRPr="00FD6279">
        <w:rPr>
          <w:szCs w:val="24"/>
          <w:lang w:val="en-US"/>
        </w:rPr>
        <w:t xml:space="preserve">Coleridge, </w:t>
      </w:r>
      <w:r w:rsidR="00FD6279" w:rsidRPr="00D73ABF">
        <w:rPr>
          <w:i/>
          <w:szCs w:val="24"/>
          <w:lang w:val="en-US"/>
        </w:rPr>
        <w:t>The Rime of the Anc</w:t>
      </w:r>
      <w:r w:rsidR="00FD7100">
        <w:rPr>
          <w:i/>
          <w:szCs w:val="24"/>
          <w:lang w:val="en-US"/>
        </w:rPr>
        <w:t>i</w:t>
      </w:r>
      <w:r w:rsidR="00FD6279" w:rsidRPr="00D73ABF">
        <w:rPr>
          <w:i/>
          <w:szCs w:val="24"/>
          <w:lang w:val="en-US"/>
        </w:rPr>
        <w:t>ent Mariner</w:t>
      </w:r>
      <w:r w:rsidRPr="00FD6279">
        <w:rPr>
          <w:szCs w:val="24"/>
          <w:lang w:val="en-US"/>
        </w:rPr>
        <w:t xml:space="preserve">: the 1817/34 version, with illustrations by Gustave Doré, available on </w:t>
      </w:r>
      <w:r w:rsidRPr="00FD6279">
        <w:rPr>
          <w:color w:val="0000FF"/>
          <w:szCs w:val="24"/>
          <w:u w:val="single"/>
          <w:lang w:val="en-US"/>
        </w:rPr>
        <w:t>https://ebooks.adelaide.edu.au/c/coleridge/samuel_taylor/rime</w:t>
      </w:r>
    </w:p>
    <w:p w14:paraId="4EC0E56C" w14:textId="77777777" w:rsidR="001319B1" w:rsidRPr="00FD6279" w:rsidRDefault="000177E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lastRenderedPageBreak/>
        <w:t xml:space="preserve">Dickens, Charles, </w:t>
      </w:r>
      <w:r w:rsidRPr="00FD6279">
        <w:rPr>
          <w:i/>
          <w:szCs w:val="24"/>
          <w:lang w:val="en-US"/>
        </w:rPr>
        <w:t>A Christmas Carol</w:t>
      </w:r>
      <w:r w:rsidRPr="00FD6279">
        <w:rPr>
          <w:szCs w:val="24"/>
          <w:lang w:val="en-US"/>
        </w:rPr>
        <w:t>: any edition with illustrations by John Leech (85 p)</w:t>
      </w:r>
    </w:p>
    <w:p w14:paraId="592E3AAC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Gadamer; Hans-Georg, </w:t>
      </w:r>
      <w:r w:rsidRPr="00FD6279">
        <w:rPr>
          <w:i/>
          <w:szCs w:val="24"/>
          <w:lang w:val="en-US"/>
        </w:rPr>
        <w:t>Truth and Method</w:t>
      </w:r>
      <w:r w:rsidRPr="00FD6279">
        <w:rPr>
          <w:szCs w:val="24"/>
          <w:lang w:val="en-US"/>
        </w:rPr>
        <w:t>, 2nd ed (1975), II.4.1.B.iv ”The Principle of</w:t>
      </w:r>
      <w:r w:rsidR="000177E7" w:rsidRPr="00FD6279">
        <w:rPr>
          <w:szCs w:val="24"/>
          <w:lang w:val="en-US"/>
        </w:rPr>
        <w:t xml:space="preserve"> </w:t>
      </w:r>
      <w:r w:rsidRPr="00FD6279">
        <w:rPr>
          <w:szCs w:val="24"/>
          <w:lang w:val="en-US"/>
        </w:rPr>
        <w:t>History of Effect”, and II.4.2.A ”The Hermeneutic Problem of Application” (12 p)</w:t>
      </w:r>
    </w:p>
    <w:p w14:paraId="5D8DBB8A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color w:val="0000FF"/>
          <w:szCs w:val="24"/>
          <w:u w:val="single"/>
          <w:lang w:val="en-US"/>
        </w:rPr>
      </w:pPr>
      <w:r w:rsidRPr="00FD6279">
        <w:rPr>
          <w:szCs w:val="24"/>
          <w:lang w:val="en-US"/>
        </w:rPr>
        <w:t xml:space="preserve">– ”Artworks in Word and Image” (1992), </w:t>
      </w:r>
      <w:r w:rsidRPr="00FD6279">
        <w:rPr>
          <w:i/>
          <w:szCs w:val="24"/>
          <w:lang w:val="en-US"/>
        </w:rPr>
        <w:t>Theory, Culture &amp; Society</w:t>
      </w:r>
      <w:r w:rsidRPr="00FD6279">
        <w:rPr>
          <w:szCs w:val="24"/>
          <w:lang w:val="en-US"/>
        </w:rPr>
        <w:t xml:space="preserve">, Jan. 2006, vol. 23, no. 1, pp. 57–83 (27 p). In: </w:t>
      </w:r>
      <w:r w:rsidRPr="00FD6279">
        <w:rPr>
          <w:color w:val="0000FF"/>
          <w:szCs w:val="24"/>
          <w:u w:val="single"/>
          <w:lang w:val="en-US"/>
        </w:rPr>
        <w:t>http://tcs.sagepub.com.ludwig.lub.lu.se/content/23/1/57.full.pdf+html</w:t>
      </w:r>
    </w:p>
    <w:p w14:paraId="21607BEB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Theme="minorEastAsia" w:cs="Arial"/>
          <w:color w:val="0000FF"/>
          <w:szCs w:val="24"/>
          <w:u w:val="single"/>
          <w:lang w:val="en-US"/>
        </w:rPr>
      </w:pPr>
      <w:r w:rsidRPr="00FD6279">
        <w:rPr>
          <w:rFonts w:eastAsiaTheme="minorEastAsia" w:cs="Arial"/>
          <w:color w:val="1A1A1A"/>
          <w:szCs w:val="24"/>
          <w:lang w:val="en-US"/>
        </w:rPr>
        <w:t>Habermas, Jürgen, ”</w:t>
      </w:r>
      <w:r w:rsidRPr="00FD6279">
        <w:rPr>
          <w:rFonts w:eastAsiaTheme="minorEastAsia" w:cs="Georgia"/>
          <w:color w:val="262626"/>
          <w:szCs w:val="24"/>
          <w:lang w:val="en-US"/>
        </w:rPr>
        <w:t>The Public Sphere: An Encyclopedia Article (1964)”,</w:t>
      </w:r>
      <w:r w:rsidRPr="00FD6279">
        <w:rPr>
          <w:rFonts w:eastAsiaTheme="minorEastAsia" w:cs="Arial"/>
          <w:color w:val="1A1A1A"/>
          <w:szCs w:val="24"/>
          <w:lang w:val="en-US"/>
        </w:rPr>
        <w:t xml:space="preserve"> </w:t>
      </w:r>
      <w:r w:rsidRPr="00FD6279">
        <w:rPr>
          <w:rFonts w:eastAsiaTheme="minorEastAsia" w:cs="Arial"/>
          <w:i/>
          <w:iCs/>
          <w:color w:val="1A1A1A"/>
          <w:szCs w:val="24"/>
          <w:lang w:val="en-US"/>
        </w:rPr>
        <w:t>New German Critique</w:t>
      </w:r>
      <w:r w:rsidRPr="00FD6279">
        <w:rPr>
          <w:rFonts w:eastAsiaTheme="minorEastAsia" w:cs="Arial"/>
          <w:color w:val="1A1A1A"/>
          <w:szCs w:val="24"/>
          <w:lang w:val="en-US"/>
        </w:rPr>
        <w:t xml:space="preserve">, No. 3 (Autumn, 1974), pp. 49-55 (7 p). In: </w:t>
      </w:r>
      <w:r w:rsidRPr="00FD6279">
        <w:rPr>
          <w:rFonts w:eastAsiaTheme="minorEastAsia" w:cs="Arial"/>
          <w:color w:val="0000FF"/>
          <w:szCs w:val="24"/>
          <w:u w:val="single"/>
          <w:lang w:val="en-US"/>
        </w:rPr>
        <w:t>http://www.jstor.org.ludwig.lub.lu.se/stable/487737?&amp;seq=1#page_scan_tab_contents</w:t>
      </w:r>
    </w:p>
    <w:p w14:paraId="0D7EB799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Theme="minorEastAsia" w:cs="Helvetica"/>
          <w:color w:val="0000FF"/>
          <w:szCs w:val="24"/>
          <w:u w:val="single"/>
          <w:lang w:val="en-US"/>
        </w:rPr>
      </w:pPr>
      <w:r w:rsidRPr="00FD6279">
        <w:rPr>
          <w:rFonts w:eastAsiaTheme="minorEastAsia" w:cs="Helvetica"/>
          <w:szCs w:val="24"/>
          <w:lang w:val="en-US"/>
        </w:rPr>
        <w:t>Hubert, Renée Riese, ”</w:t>
      </w:r>
      <w:hyperlink r:id="rId10" w:history="1">
        <w:r w:rsidRPr="00FD6279">
          <w:rPr>
            <w:rFonts w:eastAsiaTheme="minorEastAsia" w:cs="Helvetica"/>
            <w:szCs w:val="24"/>
            <w:lang w:val="en-US"/>
          </w:rPr>
          <w:t>The Ancient Mariner's Graphic Voyage through Mimesis and Metaphor</w:t>
        </w:r>
      </w:hyperlink>
      <w:r w:rsidRPr="00FD6279">
        <w:rPr>
          <w:rFonts w:eastAsiaTheme="minorEastAsia"/>
          <w:szCs w:val="24"/>
          <w:lang w:val="en-US"/>
        </w:rPr>
        <w:t>”</w:t>
      </w:r>
      <w:r w:rsidRPr="00FD6279">
        <w:rPr>
          <w:rFonts w:eastAsiaTheme="minorEastAsia" w:cs="Helvetica"/>
          <w:szCs w:val="24"/>
          <w:lang w:val="en-US"/>
        </w:rPr>
        <w:t xml:space="preserve">; </w:t>
      </w:r>
      <w:r w:rsidRPr="00FD6279">
        <w:rPr>
          <w:rFonts w:eastAsiaTheme="minorEastAsia" w:cs="Helvetica"/>
          <w:i/>
          <w:szCs w:val="24"/>
          <w:lang w:val="en-US"/>
        </w:rPr>
        <w:t>Yearbook of English Studies</w:t>
      </w:r>
      <w:r w:rsidRPr="00FD6279">
        <w:rPr>
          <w:rFonts w:eastAsiaTheme="minorEastAsia" w:cs="Helvetica"/>
          <w:szCs w:val="24"/>
          <w:lang w:val="en-US"/>
        </w:rPr>
        <w:t xml:space="preserve"> 1985; p 80-92 (13 p). In: </w:t>
      </w:r>
      <w:r w:rsidRPr="00FD6279">
        <w:rPr>
          <w:rFonts w:eastAsiaTheme="minorEastAsia" w:cs="Helvetica"/>
          <w:color w:val="0000FF"/>
          <w:szCs w:val="24"/>
          <w:u w:val="single"/>
          <w:lang w:val="en-US"/>
        </w:rPr>
        <w:t>http://www.jstor.org.ludwig.lub.lu.se/stable/3508549?seq=1#page_scan_tab_contents</w:t>
      </w:r>
    </w:p>
    <w:p w14:paraId="51561829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Isenberg, Nancy, “Repurposing Rime of the Ancient Mariner in the Postmodern Age” in </w:t>
      </w:r>
      <w:r w:rsidRPr="00FD6279">
        <w:rPr>
          <w:i/>
          <w:iCs/>
          <w:szCs w:val="24"/>
          <w:lang w:val="en-US"/>
        </w:rPr>
        <w:t>Intermediality and Literary Practice</w:t>
      </w:r>
      <w:r w:rsidRPr="00FD6279">
        <w:rPr>
          <w:szCs w:val="24"/>
          <w:lang w:val="en-US"/>
        </w:rPr>
        <w:t xml:space="preserve">. ed. by Maddalena Pennacchia, (Peter Lang, 2007), pp. 183- 200. </w:t>
      </w:r>
    </w:p>
    <w:p w14:paraId="6EE9C3D8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Theme="minorEastAsia" w:cs="Arial"/>
          <w:color w:val="0000FF"/>
          <w:szCs w:val="24"/>
          <w:u w:val="single"/>
          <w:lang w:val="en-US"/>
        </w:rPr>
      </w:pPr>
      <w:r w:rsidRPr="00FD6279">
        <w:rPr>
          <w:rFonts w:eastAsiaTheme="minorEastAsia" w:cs="Arial"/>
          <w:color w:val="1A1A1A"/>
          <w:szCs w:val="24"/>
          <w:lang w:val="en-US"/>
        </w:rPr>
        <w:t>Jauss, Hans Robert ”</w:t>
      </w:r>
      <w:r w:rsidRPr="00FD6279">
        <w:rPr>
          <w:rFonts w:eastAsiaTheme="minorEastAsia" w:cs="Georgia"/>
          <w:color w:val="262626"/>
          <w:szCs w:val="24"/>
          <w:lang w:val="en-US"/>
        </w:rPr>
        <w:t xml:space="preserve">Literary History as a Challenge to Literary Theory”, </w:t>
      </w:r>
      <w:r w:rsidRPr="00FD6279">
        <w:rPr>
          <w:rFonts w:eastAsiaTheme="minorEastAsia" w:cs="Arial"/>
          <w:i/>
          <w:iCs/>
          <w:color w:val="1A1A1A"/>
          <w:szCs w:val="24"/>
          <w:lang w:val="en-US"/>
        </w:rPr>
        <w:t>New Literary History</w:t>
      </w:r>
      <w:r w:rsidRPr="00FD6279">
        <w:rPr>
          <w:rFonts w:eastAsiaTheme="minorEastAsia" w:cs="Georgia"/>
          <w:color w:val="262626"/>
          <w:szCs w:val="24"/>
          <w:lang w:val="en-US"/>
        </w:rPr>
        <w:t xml:space="preserve">, </w:t>
      </w:r>
      <w:r w:rsidRPr="00FD6279">
        <w:rPr>
          <w:rFonts w:eastAsiaTheme="minorEastAsia" w:cs="Arial"/>
          <w:color w:val="1A1A1A"/>
          <w:szCs w:val="24"/>
          <w:lang w:val="en-US"/>
        </w:rPr>
        <w:t xml:space="preserve">Vol. 2, No. 1, A Symposium on Literary History (Autumn, 1970), pp. 7-37 (31 p). In: </w:t>
      </w:r>
      <w:r w:rsidRPr="00FD6279">
        <w:rPr>
          <w:rFonts w:eastAsiaTheme="minorEastAsia" w:cs="Arial"/>
          <w:color w:val="0000FF"/>
          <w:szCs w:val="24"/>
          <w:u w:val="single"/>
          <w:lang w:val="en-US"/>
        </w:rPr>
        <w:t>http://www.jstor.org.ludwig.lub.lu.se/stable/468585?&amp;seq=1#page_scan_tab_contents</w:t>
      </w:r>
    </w:p>
    <w:p w14:paraId="190B2557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Theme="minorEastAsia" w:cs="Arial"/>
          <w:color w:val="0000FF"/>
          <w:szCs w:val="24"/>
          <w:u w:val="single"/>
          <w:lang w:val="en-US"/>
        </w:rPr>
      </w:pPr>
      <w:r w:rsidRPr="00FD6279">
        <w:rPr>
          <w:rFonts w:eastAsiaTheme="minorEastAsia" w:cs="Arial"/>
          <w:color w:val="1A1A1A"/>
          <w:szCs w:val="24"/>
          <w:lang w:val="en-US"/>
        </w:rPr>
        <w:t>Kittler, Friedrich A., ”</w:t>
      </w:r>
      <w:r w:rsidRPr="00FD6279">
        <w:rPr>
          <w:rFonts w:eastAsiaTheme="minorEastAsia" w:cs="Georgia"/>
          <w:color w:val="262626"/>
          <w:szCs w:val="24"/>
          <w:lang w:val="en-US"/>
        </w:rPr>
        <w:t xml:space="preserve">The City Is a Medium”, </w:t>
      </w:r>
      <w:r w:rsidRPr="00FD6279">
        <w:rPr>
          <w:rFonts w:eastAsiaTheme="minorEastAsia" w:cs="Arial"/>
          <w:i/>
          <w:iCs/>
          <w:color w:val="1A1A1A"/>
          <w:szCs w:val="24"/>
          <w:lang w:val="en-US"/>
        </w:rPr>
        <w:t>New Literary History</w:t>
      </w:r>
      <w:r w:rsidRPr="00FD6279">
        <w:rPr>
          <w:rFonts w:eastAsiaTheme="minorEastAsia" w:cs="Arial"/>
          <w:color w:val="1A1A1A"/>
          <w:szCs w:val="24"/>
          <w:lang w:val="en-US"/>
        </w:rPr>
        <w:t xml:space="preserve"> 1996, pp. 717-729 (13 s). In: </w:t>
      </w:r>
      <w:r w:rsidRPr="00FD6279">
        <w:rPr>
          <w:rFonts w:eastAsiaTheme="minorEastAsia" w:cs="Arial"/>
          <w:color w:val="0000FF"/>
          <w:szCs w:val="24"/>
          <w:u w:val="single"/>
          <w:lang w:val="en-US"/>
        </w:rPr>
        <w:t>http://www.jstor.org.ludwig.lub.lu.se/stable/20057387?seq=1#page_scan_tab_contents</w:t>
      </w:r>
    </w:p>
    <w:p w14:paraId="5BA4356C" w14:textId="77777777" w:rsidR="00070E9C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color w:val="0000FF"/>
          <w:szCs w:val="24"/>
          <w:u w:val="single"/>
          <w:lang w:val="en-US"/>
        </w:rPr>
      </w:pPr>
      <w:r w:rsidRPr="00FD6279">
        <w:rPr>
          <w:rFonts w:eastAsiaTheme="minorEastAsia" w:cs="Tahoma"/>
          <w:szCs w:val="24"/>
          <w:lang w:val="en-US"/>
        </w:rPr>
        <w:t>McGann, Jerome J., ”</w:t>
      </w:r>
      <w:r w:rsidRPr="00FD6279">
        <w:rPr>
          <w:rFonts w:eastAsiaTheme="minorEastAsia" w:cs="Tahoma"/>
          <w:color w:val="4E2D4C"/>
          <w:szCs w:val="24"/>
          <w:lang w:val="en-US"/>
        </w:rPr>
        <w:t xml:space="preserve">The Ancient Mariner: the Meaning of the Meanings” (30 p), </w:t>
      </w:r>
      <w:r w:rsidRPr="00FD6279">
        <w:rPr>
          <w:rFonts w:eastAsiaTheme="minorEastAsia" w:cs="Tahoma"/>
          <w:szCs w:val="24"/>
          <w:lang w:val="en-US"/>
        </w:rPr>
        <w:t xml:space="preserve">in: </w:t>
      </w:r>
      <w:r w:rsidRPr="00FD6279">
        <w:rPr>
          <w:color w:val="0000FF"/>
          <w:szCs w:val="24"/>
          <w:u w:val="single"/>
          <w:lang w:val="en-US"/>
        </w:rPr>
        <w:t>http://www.oxfordscholarship.com.ludwig.lub.lu.se/view/10.1093/acprof:oso/9780198117506.001.0001/acprof-9780198117506-chapter-6?</w:t>
      </w:r>
    </w:p>
    <w:p w14:paraId="45A260A0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284" w:hanging="284"/>
        <w:rPr>
          <w:b/>
          <w:i/>
          <w:szCs w:val="24"/>
          <w:lang w:val="en-US"/>
        </w:rPr>
      </w:pPr>
      <w:r w:rsidRPr="00FD6279">
        <w:rPr>
          <w:b/>
          <w:i/>
          <w:szCs w:val="24"/>
          <w:lang w:val="en-US"/>
        </w:rPr>
        <w:t>Audiovisual material</w:t>
      </w:r>
    </w:p>
    <w:p w14:paraId="0161C5A7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Dowd, Geraldine, </w:t>
      </w:r>
      <w:r w:rsidRPr="00FD6279">
        <w:rPr>
          <w:i/>
          <w:szCs w:val="24"/>
          <w:lang w:val="en-US"/>
        </w:rPr>
        <w:t xml:space="preserve">A Christmas Carol. </w:t>
      </w:r>
      <w:r w:rsidRPr="00FD6279">
        <w:rPr>
          <w:szCs w:val="24"/>
          <w:lang w:val="en-US"/>
        </w:rPr>
        <w:t>Film</w:t>
      </w:r>
      <w:r w:rsidRPr="00FD6279">
        <w:rPr>
          <w:i/>
          <w:szCs w:val="24"/>
          <w:lang w:val="en-US"/>
        </w:rPr>
        <w:t xml:space="preserve"> </w:t>
      </w:r>
      <w:r w:rsidRPr="00FD6279">
        <w:rPr>
          <w:szCs w:val="24"/>
          <w:lang w:val="en-US"/>
        </w:rPr>
        <w:t>UK 2003 (96 min.)</w:t>
      </w:r>
    </w:p>
    <w:p w14:paraId="1EE83DE2" w14:textId="77777777" w:rsidR="001319B1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</w:rPr>
      </w:pPr>
      <w:r w:rsidRPr="00FD6279">
        <w:rPr>
          <w:szCs w:val="24"/>
          <w:lang w:val="en-US"/>
        </w:rPr>
        <w:t xml:space="preserve">Kinninmont, Tom, </w:t>
      </w:r>
      <w:r w:rsidRPr="00FD6279">
        <w:rPr>
          <w:i/>
          <w:szCs w:val="24"/>
          <w:lang w:val="en-US"/>
        </w:rPr>
        <w:t xml:space="preserve">An Audience with Charles Dickens. </w:t>
      </w:r>
      <w:r w:rsidRPr="001319B1">
        <w:rPr>
          <w:szCs w:val="24"/>
        </w:rPr>
        <w:t>Film UK 1996 (29 min.)</w:t>
      </w:r>
    </w:p>
    <w:p w14:paraId="4E9AD301" w14:textId="77777777" w:rsidR="001319B1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</w:rPr>
      </w:pPr>
      <w:r w:rsidRPr="001319B1">
        <w:rPr>
          <w:szCs w:val="24"/>
        </w:rPr>
        <w:t xml:space="preserve">Langley, Noel, </w:t>
      </w:r>
      <w:r w:rsidRPr="001319B1">
        <w:rPr>
          <w:i/>
          <w:szCs w:val="24"/>
        </w:rPr>
        <w:t>Scrooge</w:t>
      </w:r>
      <w:r w:rsidRPr="001319B1">
        <w:rPr>
          <w:szCs w:val="24"/>
        </w:rPr>
        <w:t>. Film UK 1951 (86 min.)</w:t>
      </w:r>
    </w:p>
    <w:p w14:paraId="249DB2C8" w14:textId="77777777" w:rsidR="001319B1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Raul da Silva: </w:t>
      </w:r>
      <w:r w:rsidRPr="00FD6279">
        <w:rPr>
          <w:i/>
          <w:szCs w:val="24"/>
          <w:lang w:val="en-US"/>
        </w:rPr>
        <w:t>Rime of the Ancient Mariner,</w:t>
      </w:r>
      <w:r w:rsidRPr="00FD6279">
        <w:rPr>
          <w:szCs w:val="24"/>
          <w:lang w:val="en-US"/>
        </w:rPr>
        <w:t xml:space="preserve"> Film USA 1975 (52 min.)</w:t>
      </w:r>
    </w:p>
    <w:p w14:paraId="50E0638B" w14:textId="77777777" w:rsidR="00323A5F" w:rsidRPr="00FD6279" w:rsidRDefault="00070E9C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u w:val="single"/>
          <w:lang w:val="en-US"/>
        </w:rPr>
      </w:pPr>
      <w:r w:rsidRPr="00FD6279">
        <w:rPr>
          <w:szCs w:val="24"/>
          <w:lang w:val="en-US"/>
        </w:rPr>
        <w:t>Temple, Julien,</w:t>
      </w:r>
      <w:r w:rsidRPr="00FD6279">
        <w:rPr>
          <w:i/>
          <w:szCs w:val="24"/>
          <w:lang w:val="en-US"/>
        </w:rPr>
        <w:t xml:space="preserve"> Pandaemonium</w:t>
      </w:r>
      <w:r w:rsidRPr="00FD6279">
        <w:rPr>
          <w:szCs w:val="24"/>
          <w:lang w:val="en-US"/>
        </w:rPr>
        <w:t>. Film UK 2000 (124 min.)</w:t>
      </w:r>
    </w:p>
    <w:p w14:paraId="4B57B0E0" w14:textId="77777777" w:rsidR="00323A5F" w:rsidRPr="00FD6279" w:rsidRDefault="00323A5F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b/>
          <w:szCs w:val="24"/>
          <w:lang w:val="en-US"/>
        </w:rPr>
      </w:pPr>
    </w:p>
    <w:p w14:paraId="7E2951FF" w14:textId="77777777" w:rsidR="001319B1" w:rsidRPr="00FD6279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u w:val="single"/>
          <w:lang w:val="en-US"/>
        </w:rPr>
      </w:pPr>
      <w:r w:rsidRPr="00FD6279">
        <w:rPr>
          <w:b/>
          <w:szCs w:val="24"/>
          <w:lang w:val="en-US"/>
        </w:rPr>
        <w:t>Mikael’s section</w:t>
      </w:r>
    </w:p>
    <w:p w14:paraId="123B8E90" w14:textId="77777777" w:rsidR="001319B1" w:rsidRPr="00FD6279" w:rsidRDefault="00270C37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284" w:hanging="284"/>
        <w:rPr>
          <w:b/>
          <w:i/>
          <w:szCs w:val="24"/>
          <w:lang w:val="en-US"/>
        </w:rPr>
      </w:pPr>
      <w:r w:rsidRPr="00E11A6B">
        <w:rPr>
          <w:rFonts w:eastAsia="Cambria"/>
          <w:b/>
          <w:i/>
          <w:szCs w:val="24"/>
          <w:lang w:val="en-US"/>
        </w:rPr>
        <w:t>Literature</w:t>
      </w:r>
    </w:p>
    <w:p w14:paraId="11D8E595" w14:textId="77777777" w:rsidR="001319B1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="Cambria"/>
          <w:szCs w:val="24"/>
          <w:lang w:val="en-US"/>
        </w:rPr>
      </w:pPr>
      <w:r w:rsidRPr="001319B1">
        <w:rPr>
          <w:rFonts w:eastAsia="Cambria"/>
          <w:szCs w:val="24"/>
          <w:lang w:val="en-US"/>
        </w:rPr>
        <w:t xml:space="preserve">Bignell, Jonathan,  “Television Genres and Formats”, in: </w:t>
      </w:r>
      <w:r w:rsidRPr="001319B1">
        <w:rPr>
          <w:rFonts w:eastAsia="Cambria"/>
          <w:i/>
          <w:szCs w:val="24"/>
          <w:lang w:val="en-US"/>
        </w:rPr>
        <w:t>An Introduction to Television Studies</w:t>
      </w:r>
      <w:r w:rsidRPr="001319B1">
        <w:rPr>
          <w:rFonts w:eastAsia="Cambria"/>
          <w:szCs w:val="24"/>
          <w:lang w:val="en-US"/>
        </w:rPr>
        <w:t xml:space="preserve"> (2003), 3nd edition, Routledge: Abingdon (UK) and New York 2013, ISBN 978-0415419185 (c. 15 p)</w:t>
      </w:r>
    </w:p>
    <w:p w14:paraId="48EC529B" w14:textId="77777777" w:rsidR="001319B1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 xml:space="preserve">Bolter, Jay David and Grusin, Richard, </w:t>
      </w:r>
      <w:r w:rsidR="0053208C" w:rsidRPr="001319B1">
        <w:rPr>
          <w:szCs w:val="24"/>
          <w:lang w:val="en-GB"/>
        </w:rPr>
        <w:t>“</w:t>
      </w:r>
      <w:r w:rsidRPr="001319B1">
        <w:rPr>
          <w:szCs w:val="24"/>
          <w:lang w:val="en-US"/>
        </w:rPr>
        <w:t xml:space="preserve">Introduction. The Double Logic of Remediation”, in </w:t>
      </w:r>
      <w:r w:rsidRPr="001319B1">
        <w:rPr>
          <w:i/>
          <w:szCs w:val="24"/>
          <w:lang w:val="en-US"/>
        </w:rPr>
        <w:t>Remediation. Understanding New Media</w:t>
      </w:r>
      <w:r w:rsidRPr="001319B1">
        <w:rPr>
          <w:szCs w:val="24"/>
          <w:lang w:val="en-US"/>
        </w:rPr>
        <w:t xml:space="preserve"> (1999), Cambridge</w:t>
      </w:r>
      <w:r w:rsidR="001319B1">
        <w:rPr>
          <w:szCs w:val="24"/>
          <w:lang w:val="en-US"/>
        </w:rPr>
        <w:t xml:space="preserve"> </w:t>
      </w:r>
      <w:r w:rsidRPr="001319B1">
        <w:rPr>
          <w:szCs w:val="24"/>
          <w:lang w:val="en-US"/>
        </w:rPr>
        <w:t xml:space="preserve">Mass: MIT Press 2000, pp. 3-15, ISBN 978-0262522793 (13 p) </w:t>
      </w:r>
    </w:p>
    <w:p w14:paraId="2D29D71B" w14:textId="77777777" w:rsidR="001319B1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>Bruhn, Jörgen</w:t>
      </w:r>
      <w:r w:rsidR="000C3BC8" w:rsidRPr="001319B1">
        <w:rPr>
          <w:szCs w:val="24"/>
          <w:lang w:val="en-US"/>
        </w:rPr>
        <w:t xml:space="preserve"> “Introduction” and “What is Mediality, and (How) does it Matter? Theoretical Terms and Methodology”, in </w:t>
      </w:r>
      <w:r w:rsidR="000C3BC8" w:rsidRPr="001319B1">
        <w:rPr>
          <w:i/>
          <w:szCs w:val="24"/>
          <w:lang w:val="en-US"/>
        </w:rPr>
        <w:t>The Intermediality of Narrative Literature. Medialities Matter</w:t>
      </w:r>
      <w:r w:rsidR="000C3BC8" w:rsidRPr="001319B1">
        <w:rPr>
          <w:szCs w:val="24"/>
          <w:lang w:val="en-US"/>
        </w:rPr>
        <w:t xml:space="preserve">, Palgrave Macmillan: Basingstoke, 2016, pp. 1-40, </w:t>
      </w:r>
      <w:r w:rsidR="000C3BC8" w:rsidRPr="00FD6279">
        <w:rPr>
          <w:szCs w:val="24"/>
          <w:lang w:val="en-US"/>
        </w:rPr>
        <w:t>ISBN 978-1-137-57840-2</w:t>
      </w:r>
      <w:r w:rsidR="000C3BC8" w:rsidRPr="001319B1">
        <w:rPr>
          <w:szCs w:val="24"/>
          <w:lang w:val="en-US"/>
        </w:rPr>
        <w:t xml:space="preserve"> (40 p)</w:t>
      </w:r>
    </w:p>
    <w:p w14:paraId="392DF5A2" w14:textId="77777777" w:rsidR="001319B1" w:rsidRPr="00FD6279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Style w:val="Hyperlnk"/>
          <w:szCs w:val="24"/>
          <w:lang w:val="en-US"/>
        </w:rPr>
      </w:pPr>
      <w:r w:rsidRPr="001319B1">
        <w:rPr>
          <w:szCs w:val="24"/>
          <w:lang w:val="en-US"/>
        </w:rPr>
        <w:t>Davison, Annette:</w:t>
      </w:r>
      <w:r w:rsidR="0053208C" w:rsidRPr="001319B1">
        <w:rPr>
          <w:szCs w:val="24"/>
          <w:lang w:val="en-US" w:eastAsia="ja-JP"/>
        </w:rPr>
        <w:t xml:space="preserve"> </w:t>
      </w:r>
      <w:r w:rsidR="0053208C" w:rsidRPr="001319B1">
        <w:rPr>
          <w:szCs w:val="24"/>
          <w:lang w:val="en-GB"/>
        </w:rPr>
        <w:t>“</w:t>
      </w:r>
      <w:r w:rsidRPr="001319B1">
        <w:rPr>
          <w:szCs w:val="24"/>
          <w:lang w:val="en-US" w:eastAsia="ja-JP"/>
        </w:rPr>
        <w:t xml:space="preserve">Title Sequences for Contemporary Television Serials”, in: </w:t>
      </w:r>
      <w:r w:rsidRPr="001319B1">
        <w:rPr>
          <w:i/>
          <w:szCs w:val="24"/>
          <w:lang w:val="en-US" w:eastAsia="ja-JP"/>
        </w:rPr>
        <w:t>The Oxford Handbook of New Audiovisual Aesthetics</w:t>
      </w:r>
      <w:r w:rsidRPr="001319B1">
        <w:rPr>
          <w:szCs w:val="24"/>
          <w:lang w:val="en-US" w:eastAsia="ja-JP"/>
        </w:rPr>
        <w:t xml:space="preserve">, Ed. </w:t>
      </w:r>
      <w:r w:rsidRPr="00FD6279">
        <w:rPr>
          <w:szCs w:val="24"/>
          <w:lang w:val="en-US" w:eastAsia="ja-JP"/>
        </w:rPr>
        <w:t xml:space="preserve">John Richardson, Claudia Gorbman, and Carol Vernallis, 2013. </w:t>
      </w:r>
      <w:r w:rsidRPr="00FD6279">
        <w:rPr>
          <w:szCs w:val="24"/>
          <w:lang w:val="en-US"/>
        </w:rPr>
        <w:t>(29 p.)</w:t>
      </w:r>
      <w:r w:rsidR="001319B1" w:rsidRPr="00FD6279">
        <w:rPr>
          <w:szCs w:val="24"/>
          <w:lang w:val="en-US"/>
        </w:rPr>
        <w:t xml:space="preserve"> </w:t>
      </w:r>
      <w:hyperlink r:id="rId11" w:history="1">
        <w:r w:rsidRPr="00FD6279">
          <w:rPr>
            <w:rStyle w:val="Hyperlnk"/>
            <w:szCs w:val="24"/>
            <w:lang w:val="en-US"/>
          </w:rPr>
          <w:t>http://www.oxfordhandbooks.com/view/10.1093/oxfordhb/9780199733866.001.0001/oxfordhb-9780199733866-e-036?print=pdf</w:t>
        </w:r>
      </w:hyperlink>
    </w:p>
    <w:p w14:paraId="333524FD" w14:textId="77777777" w:rsidR="001319B1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 xml:space="preserve">Doyle, Arthur Conan, </w:t>
      </w:r>
      <w:r w:rsidRPr="001319B1">
        <w:rPr>
          <w:i/>
          <w:szCs w:val="24"/>
          <w:lang w:val="en-US"/>
        </w:rPr>
        <w:t>A Study in Scarlet</w:t>
      </w:r>
      <w:r w:rsidRPr="001319B1">
        <w:rPr>
          <w:szCs w:val="24"/>
          <w:lang w:val="en-US"/>
        </w:rPr>
        <w:t xml:space="preserve"> (1887), any edition (c. 200 p)</w:t>
      </w:r>
    </w:p>
    <w:p w14:paraId="18D8CF49" w14:textId="77777777" w:rsidR="001319B1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>Fahlström, Öyvind, “</w:t>
      </w:r>
      <w:r w:rsidR="00270C37" w:rsidRPr="001319B1">
        <w:rPr>
          <w:szCs w:val="24"/>
          <w:lang w:val="en-US"/>
        </w:rPr>
        <w:t xml:space="preserve">Hipy Papybthuthdth thuthda bthuthdy. Manifesto for Concrete </w:t>
      </w:r>
      <w:r w:rsidR="001319B1">
        <w:rPr>
          <w:szCs w:val="24"/>
          <w:lang w:val="en-US"/>
        </w:rPr>
        <w:t xml:space="preserve"> </w:t>
      </w:r>
      <w:r w:rsidR="00270C37" w:rsidRPr="001319B1">
        <w:rPr>
          <w:szCs w:val="24"/>
          <w:lang w:val="en-US"/>
        </w:rPr>
        <w:t xml:space="preserve">Poetry”, in </w:t>
      </w:r>
      <w:r w:rsidR="00270C37" w:rsidRPr="001319B1">
        <w:rPr>
          <w:i/>
          <w:szCs w:val="24"/>
          <w:lang w:val="en-US"/>
        </w:rPr>
        <w:t>Literally Speaking. Sound poetry &amp; text-sound composition</w:t>
      </w:r>
      <w:r w:rsidR="00270C37" w:rsidRPr="001319B1">
        <w:rPr>
          <w:szCs w:val="24"/>
          <w:lang w:val="en-US"/>
        </w:rPr>
        <w:t>, Bo Ejeby Edition: Göteborg 1993/2000, pp 29-39 ISBN: 91 88316 04 1 (10 p)</w:t>
      </w:r>
    </w:p>
    <w:p w14:paraId="5094E109" w14:textId="77777777" w:rsidR="001319B1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="Cambria"/>
          <w:szCs w:val="24"/>
          <w:lang w:val="en-US"/>
        </w:rPr>
      </w:pPr>
      <w:r w:rsidRPr="001319B1">
        <w:rPr>
          <w:rFonts w:eastAsia="Cambria"/>
          <w:szCs w:val="24"/>
          <w:lang w:val="en-US"/>
        </w:rPr>
        <w:t xml:space="preserve">Hilmes, Michele, </w:t>
      </w:r>
      <w:r w:rsidRPr="001319B1">
        <w:rPr>
          <w:szCs w:val="24"/>
          <w:lang w:val="en-US"/>
        </w:rPr>
        <w:t>“</w:t>
      </w:r>
      <w:r w:rsidR="00270C37" w:rsidRPr="001319B1">
        <w:rPr>
          <w:rFonts w:eastAsia="Cambria"/>
          <w:szCs w:val="24"/>
          <w:lang w:val="en-US"/>
        </w:rPr>
        <w:t xml:space="preserve">DIGITAL TELEVISION: High definitions”, in </w:t>
      </w:r>
      <w:r w:rsidR="00270C37" w:rsidRPr="001319B1">
        <w:rPr>
          <w:rFonts w:eastAsia="Cambria"/>
          <w:i/>
          <w:szCs w:val="24"/>
          <w:lang w:val="en-US"/>
        </w:rPr>
        <w:t xml:space="preserve">Digital Cultures. Understanding New Media </w:t>
      </w:r>
      <w:r w:rsidR="00270C37" w:rsidRPr="001319B1">
        <w:rPr>
          <w:rFonts w:eastAsia="Cambria"/>
          <w:szCs w:val="24"/>
          <w:lang w:val="en-US"/>
        </w:rPr>
        <w:t>(eds. Creeber and Martin), 2009, pp. 46-54, ISBN-13: 978-0-33-5221974 (9 p)</w:t>
      </w:r>
    </w:p>
    <w:p w14:paraId="7A89F4FA" w14:textId="77777777" w:rsidR="001319B1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>Holmberg, Claes-Göran</w:t>
      </w:r>
      <w:r w:rsidR="00AB535D" w:rsidRPr="001319B1">
        <w:rPr>
          <w:szCs w:val="24"/>
          <w:lang w:val="en-US"/>
        </w:rPr>
        <w:t xml:space="preserve">, “Extra-Terrestrial Novels”, in </w:t>
      </w:r>
      <w:r w:rsidR="00AB535D" w:rsidRPr="001319B1">
        <w:rPr>
          <w:rStyle w:val="st"/>
          <w:i/>
          <w:szCs w:val="24"/>
          <w:lang w:val="en-GB"/>
        </w:rPr>
        <w:t>Interart Poetics.</w:t>
      </w:r>
      <w:r w:rsidR="00AB535D" w:rsidRPr="001319B1">
        <w:rPr>
          <w:rStyle w:val="st"/>
          <w:szCs w:val="24"/>
          <w:lang w:val="en-GB"/>
        </w:rPr>
        <w:t xml:space="preserve"> </w:t>
      </w:r>
      <w:r w:rsidR="00AB535D" w:rsidRPr="00FD6279">
        <w:rPr>
          <w:rFonts w:eastAsia="Cambria" w:cs="Arial"/>
          <w:bCs/>
          <w:i/>
          <w:szCs w:val="24"/>
          <w:lang w:val="en-US"/>
        </w:rPr>
        <w:t>Essays on the Interrelations of the Arts and Media,</w:t>
      </w:r>
      <w:r w:rsidR="00AB535D" w:rsidRPr="00FD6279">
        <w:rPr>
          <w:rFonts w:eastAsia="Cambria" w:cs="Arial"/>
          <w:b/>
          <w:bCs/>
          <w:szCs w:val="24"/>
          <w:lang w:val="en-US"/>
        </w:rPr>
        <w:t xml:space="preserve"> </w:t>
      </w:r>
      <w:r w:rsidR="00AB535D" w:rsidRPr="001319B1">
        <w:rPr>
          <w:rStyle w:val="st"/>
          <w:szCs w:val="24"/>
          <w:lang w:val="en-GB"/>
        </w:rPr>
        <w:t xml:space="preserve">U-B. Lagerroth, H. Lund &amp; E. Hedling (eds.), Rodopi: Amsterdam/Atlanta 1997, pp. 109-114, ISBN 90-420-0210-7 </w:t>
      </w:r>
      <w:r w:rsidR="00AB535D" w:rsidRPr="001319B1">
        <w:rPr>
          <w:szCs w:val="24"/>
          <w:lang w:val="en-US"/>
        </w:rPr>
        <w:t xml:space="preserve"> (6 p)</w:t>
      </w:r>
    </w:p>
    <w:p w14:paraId="19880B71" w14:textId="77777777" w:rsidR="001319B1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Style w:val="Hyperlnk"/>
          <w:rFonts w:eastAsia="Cambria"/>
          <w:szCs w:val="24"/>
          <w:lang w:val="en-US"/>
        </w:rPr>
      </w:pPr>
      <w:r w:rsidRPr="001319B1">
        <w:rPr>
          <w:rFonts w:eastAsia="Cambria"/>
          <w:bCs/>
          <w:szCs w:val="24"/>
          <w:lang w:val="en-US"/>
        </w:rPr>
        <w:t xml:space="preserve">Olsson, Jesper, </w:t>
      </w:r>
      <w:r w:rsidRPr="001319B1">
        <w:rPr>
          <w:szCs w:val="24"/>
          <w:lang w:val="en-US"/>
        </w:rPr>
        <w:t>“</w:t>
      </w:r>
      <w:r w:rsidR="00270C37" w:rsidRPr="001319B1">
        <w:rPr>
          <w:rFonts w:eastAsia="Cambria"/>
          <w:bCs/>
          <w:szCs w:val="24"/>
          <w:lang w:val="en-US"/>
        </w:rPr>
        <w:t>CONNECT AND IMMERSE: A POETRY OF CODES AND SIGNALS</w:t>
      </w:r>
      <w:r w:rsidR="00270C37" w:rsidRPr="001319B1">
        <w:rPr>
          <w:szCs w:val="24"/>
          <w:lang w:val="en-US"/>
        </w:rPr>
        <w:t xml:space="preserve">“, in </w:t>
      </w:r>
      <w:r w:rsidR="00270C37" w:rsidRPr="001319B1">
        <w:rPr>
          <w:i/>
          <w:szCs w:val="24"/>
          <w:lang w:val="en-US"/>
        </w:rPr>
        <w:t>Journal of Aesthetics and Culture</w:t>
      </w:r>
      <w:r w:rsidR="001F0192" w:rsidRPr="001319B1">
        <w:rPr>
          <w:szCs w:val="24"/>
          <w:lang w:val="en-US"/>
        </w:rPr>
        <w:t xml:space="preserve">, </w:t>
      </w:r>
      <w:r w:rsidR="00270C37" w:rsidRPr="001319B1">
        <w:rPr>
          <w:rFonts w:eastAsia="Cambria"/>
          <w:szCs w:val="24"/>
          <w:lang w:val="en-US"/>
        </w:rPr>
        <w:t xml:space="preserve">Vol. 4, 2012 (8 p.). available at: </w:t>
      </w:r>
      <w:hyperlink r:id="rId12" w:history="1">
        <w:r w:rsidR="00270C37" w:rsidRPr="001319B1">
          <w:rPr>
            <w:rStyle w:val="Hyperlnk"/>
            <w:rFonts w:eastAsia="Cambria"/>
            <w:szCs w:val="24"/>
            <w:lang w:val="en-US"/>
          </w:rPr>
          <w:t>http://dx.doi.org/10.3402/jac.v4i0.18614</w:t>
        </w:r>
      </w:hyperlink>
    </w:p>
    <w:p w14:paraId="132BA1D4" w14:textId="77777777" w:rsidR="001319B1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bCs/>
          <w:szCs w:val="24"/>
          <w:lang w:val="en-US"/>
        </w:rPr>
      </w:pPr>
      <w:r w:rsidRPr="001319B1">
        <w:rPr>
          <w:szCs w:val="24"/>
          <w:lang w:val="en-US"/>
        </w:rPr>
        <w:t>Sharp, McKinney, Ross: “</w:t>
      </w:r>
      <w:r w:rsidR="00270C37" w:rsidRPr="001319B1">
        <w:rPr>
          <w:bCs/>
          <w:szCs w:val="24"/>
          <w:lang w:val="en-US"/>
        </w:rPr>
        <w:t>Visual Text: concrete poetry, hyperfiction and the future of the narrative form” (Glasgow, 2003), (c. 20 p) available at:  http://www.iash.ed.ac.uk/vkpublication/Sharp_McKinney_Ross.pdf</w:t>
      </w:r>
    </w:p>
    <w:p w14:paraId="0BEC0933" w14:textId="77777777" w:rsidR="001319B1" w:rsidRPr="00FD6279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="Cambria"/>
          <w:color w:val="343434"/>
          <w:szCs w:val="24"/>
          <w:lang w:val="en-US"/>
        </w:rPr>
      </w:pPr>
      <w:r w:rsidRPr="001319B1">
        <w:rPr>
          <w:rFonts w:eastAsia="Cambria"/>
          <w:bCs/>
          <w:color w:val="343434"/>
          <w:szCs w:val="24"/>
          <w:lang w:val="en-US"/>
        </w:rPr>
        <w:t>Stein, Louisa Ellen &amp;</w:t>
      </w:r>
      <w:r w:rsidR="002F5617" w:rsidRPr="001319B1">
        <w:rPr>
          <w:rFonts w:eastAsia="Cambria"/>
          <w:bCs/>
          <w:color w:val="343434"/>
          <w:szCs w:val="24"/>
          <w:lang w:val="en-US"/>
        </w:rPr>
        <w:t xml:space="preserve"> Busse, Kristina, </w:t>
      </w:r>
      <w:r w:rsidR="002F5617" w:rsidRPr="001319B1">
        <w:rPr>
          <w:szCs w:val="24"/>
          <w:lang w:val="en-US"/>
        </w:rPr>
        <w:t>“</w:t>
      </w:r>
      <w:r w:rsidRPr="001319B1">
        <w:rPr>
          <w:rFonts w:eastAsia="Cambria"/>
          <w:bCs/>
          <w:color w:val="343434"/>
          <w:szCs w:val="24"/>
          <w:lang w:val="en-US"/>
        </w:rPr>
        <w:t xml:space="preserve">Introduction: The Literary, Televisual and Digital Adventures of the Beloved Detective”, in </w:t>
      </w:r>
      <w:r w:rsidRPr="001319B1">
        <w:rPr>
          <w:rFonts w:eastAsia="Cambria"/>
          <w:color w:val="343434"/>
          <w:szCs w:val="24"/>
          <w:lang w:val="en-US"/>
        </w:rPr>
        <w:t xml:space="preserve">Louisa Ellen Stein and Kristina Busse (red.), </w:t>
      </w:r>
      <w:r w:rsidRPr="001319B1">
        <w:rPr>
          <w:rFonts w:eastAsia="Cambria"/>
          <w:bCs/>
          <w:i/>
          <w:color w:val="343434"/>
          <w:szCs w:val="24"/>
          <w:lang w:val="en-US"/>
        </w:rPr>
        <w:t xml:space="preserve">Sherlock and transmedia fandom: </w:t>
      </w:r>
      <w:r w:rsidRPr="001319B1">
        <w:rPr>
          <w:rFonts w:eastAsia="Cambria"/>
          <w:i/>
          <w:color w:val="343434"/>
          <w:szCs w:val="24"/>
          <w:lang w:val="en-US"/>
        </w:rPr>
        <w:lastRenderedPageBreak/>
        <w:t>essays on the BBC series</w:t>
      </w:r>
      <w:r w:rsidRPr="001319B1">
        <w:rPr>
          <w:rFonts w:eastAsia="Cambria"/>
          <w:color w:val="343434"/>
          <w:szCs w:val="24"/>
          <w:lang w:val="en-US"/>
        </w:rPr>
        <w:t xml:space="preserve">, Jefferson, N.C.: McFarland, 2012, s. 9–24. </w:t>
      </w:r>
      <w:r w:rsidRPr="00FD6279">
        <w:rPr>
          <w:rFonts w:eastAsia="Cambria"/>
          <w:color w:val="343434"/>
          <w:szCs w:val="24"/>
          <w:lang w:val="en-US"/>
        </w:rPr>
        <w:t>ISBN: 0786468181. (16 s)</w:t>
      </w:r>
    </w:p>
    <w:p w14:paraId="7929B26E" w14:textId="77777777" w:rsidR="001319B1" w:rsidRDefault="002F561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color w:val="3A3C3E"/>
          <w:szCs w:val="24"/>
          <w:lang w:val="en-US" w:eastAsia="ja-JP"/>
        </w:rPr>
      </w:pPr>
      <w:r w:rsidRPr="001319B1">
        <w:rPr>
          <w:szCs w:val="24"/>
          <w:lang w:val="en-US" w:eastAsia="ja-JP"/>
        </w:rPr>
        <w:t xml:space="preserve">Vernallis, Carol: </w:t>
      </w:r>
      <w:r w:rsidRPr="001319B1">
        <w:rPr>
          <w:szCs w:val="24"/>
          <w:lang w:val="en-US"/>
        </w:rPr>
        <w:t>“</w:t>
      </w:r>
      <w:r w:rsidR="00270C37" w:rsidRPr="001319B1">
        <w:rPr>
          <w:szCs w:val="24"/>
          <w:lang w:val="en-US" w:eastAsia="ja-JP"/>
        </w:rPr>
        <w:t>Music Videos Second Aesthetic”, in </w:t>
      </w:r>
      <w:hyperlink r:id="rId13" w:history="1">
        <w:r w:rsidR="00270C37" w:rsidRPr="001319B1">
          <w:rPr>
            <w:i/>
            <w:szCs w:val="24"/>
            <w:lang w:val="en-US"/>
          </w:rPr>
          <w:t>The Oxford Handbook of New Audiovisual Aesthetics</w:t>
        </w:r>
      </w:hyperlink>
      <w:r w:rsidR="00270C37" w:rsidRPr="001319B1">
        <w:rPr>
          <w:i/>
          <w:szCs w:val="24"/>
          <w:lang w:val="en-US"/>
        </w:rPr>
        <w:t xml:space="preserve">, </w:t>
      </w:r>
      <w:r w:rsidR="00270C37" w:rsidRPr="001319B1">
        <w:rPr>
          <w:szCs w:val="24"/>
          <w:lang w:val="en-US"/>
        </w:rPr>
        <w:t xml:space="preserve">Ed. </w:t>
      </w:r>
      <w:r w:rsidR="00270C37" w:rsidRPr="00FD6279">
        <w:rPr>
          <w:szCs w:val="24"/>
          <w:lang w:val="en-US"/>
        </w:rPr>
        <w:t>John Richardson, Claud</w:t>
      </w:r>
      <w:r w:rsidR="00270C37" w:rsidRPr="00FD6279">
        <w:rPr>
          <w:szCs w:val="24"/>
          <w:lang w:val="en-US" w:eastAsia="ja-JP"/>
        </w:rPr>
        <w:t>ia Gorbman, and Carol Vernallis, 2013. </w:t>
      </w:r>
      <w:r w:rsidR="00270C37" w:rsidRPr="001319B1">
        <w:rPr>
          <w:szCs w:val="24"/>
          <w:lang w:val="en-US" w:eastAsia="ja-JP"/>
        </w:rPr>
        <w:t xml:space="preserve">(21 p) </w:t>
      </w:r>
      <w:hyperlink r:id="rId14" w:history="1">
        <w:r w:rsidR="00270C37" w:rsidRPr="001319B1">
          <w:rPr>
            <w:szCs w:val="24"/>
            <w:u w:val="single" w:color="0000E9"/>
            <w:lang w:val="en-US" w:eastAsia="ja-JP"/>
          </w:rPr>
          <w:t>http://www.oxfordhandbooks.com/view/10.1093/oxfordhb/9780199733866.001.0001/oxfordhb-9780199733866-e-016</w:t>
        </w:r>
      </w:hyperlink>
      <w:r w:rsidR="00270C37" w:rsidRPr="001319B1">
        <w:rPr>
          <w:color w:val="3A3C3E"/>
          <w:szCs w:val="24"/>
          <w:lang w:val="en-US" w:eastAsia="ja-JP"/>
        </w:rPr>
        <w:t> (21 p)</w:t>
      </w:r>
    </w:p>
    <w:p w14:paraId="4FAF1C0C" w14:textId="77777777" w:rsidR="001319B1" w:rsidRPr="00E11A6B" w:rsidRDefault="00270C37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284" w:hanging="284"/>
        <w:rPr>
          <w:b/>
          <w:i/>
          <w:szCs w:val="24"/>
          <w:lang w:val="en-US"/>
        </w:rPr>
      </w:pPr>
      <w:r w:rsidRPr="00E11A6B">
        <w:rPr>
          <w:b/>
          <w:i/>
          <w:szCs w:val="24"/>
          <w:lang w:val="en-US"/>
        </w:rPr>
        <w:t>Audiovisual Material</w:t>
      </w:r>
    </w:p>
    <w:p w14:paraId="0BD3DC64" w14:textId="77777777" w:rsidR="00E11A6B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i/>
          <w:szCs w:val="24"/>
          <w:lang w:val="en-US"/>
        </w:rPr>
        <w:t>Sherlock</w:t>
      </w:r>
      <w:r w:rsidR="002F5617" w:rsidRPr="001319B1">
        <w:rPr>
          <w:szCs w:val="24"/>
          <w:lang w:val="en-US"/>
        </w:rPr>
        <w:t>, “</w:t>
      </w:r>
      <w:r w:rsidRPr="001319B1">
        <w:rPr>
          <w:szCs w:val="24"/>
          <w:lang w:val="en-US"/>
        </w:rPr>
        <w:t xml:space="preserve">A Study in Pink”, Season 1: Episode 1, 2010. (TV </w:t>
      </w:r>
      <w:r w:rsidR="000C3BC8" w:rsidRPr="001319B1">
        <w:rPr>
          <w:szCs w:val="24"/>
          <w:lang w:val="en-US"/>
        </w:rPr>
        <w:t>episode/film</w:t>
      </w:r>
      <w:r w:rsidRPr="001319B1">
        <w:rPr>
          <w:szCs w:val="24"/>
          <w:lang w:val="en-US"/>
        </w:rPr>
        <w:t>, based on</w:t>
      </w:r>
      <w:r w:rsidR="002F5617" w:rsidRPr="001319B1">
        <w:rPr>
          <w:szCs w:val="24"/>
          <w:lang w:val="en-US"/>
        </w:rPr>
        <w:t xml:space="preserve"> Doyle’s </w:t>
      </w:r>
      <w:r w:rsidRPr="001319B1">
        <w:rPr>
          <w:i/>
          <w:szCs w:val="24"/>
          <w:lang w:val="en-US"/>
        </w:rPr>
        <w:t>A Study in Scarlet</w:t>
      </w:r>
      <w:r w:rsidRPr="001319B1">
        <w:rPr>
          <w:szCs w:val="24"/>
          <w:lang w:val="en-US"/>
        </w:rPr>
        <w:t>). (</w:t>
      </w:r>
      <w:r w:rsidR="000C3BC8" w:rsidRPr="001319B1">
        <w:rPr>
          <w:szCs w:val="24"/>
          <w:lang w:val="en-US"/>
        </w:rPr>
        <w:t xml:space="preserve">c. </w:t>
      </w:r>
      <w:r w:rsidRPr="001319B1">
        <w:rPr>
          <w:szCs w:val="24"/>
          <w:lang w:val="en-US"/>
        </w:rPr>
        <w:t>90 min.)</w:t>
      </w:r>
    </w:p>
    <w:p w14:paraId="59BAAE9C" w14:textId="77777777" w:rsidR="00E11A6B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1319B1">
        <w:rPr>
          <w:i/>
          <w:lang w:val="en-US"/>
        </w:rPr>
        <w:t>Pulp Fiction</w:t>
      </w:r>
      <w:r w:rsidRPr="001319B1">
        <w:rPr>
          <w:lang w:val="en-US"/>
        </w:rPr>
        <w:t xml:space="preserve"> (Film)</w:t>
      </w:r>
      <w:r w:rsidR="002F5617" w:rsidRPr="001319B1">
        <w:rPr>
          <w:lang w:val="en-US"/>
        </w:rPr>
        <w:t xml:space="preserve"> (c. 15</w:t>
      </w:r>
      <w:r w:rsidR="000C3BC8" w:rsidRPr="001319B1">
        <w:rPr>
          <w:lang w:val="en-US"/>
        </w:rPr>
        <w:t>0 min)</w:t>
      </w:r>
    </w:p>
    <w:p w14:paraId="69C97F0B" w14:textId="77777777" w:rsidR="00270C37" w:rsidRPr="00E11A6B" w:rsidRDefault="00270C37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lang w:val="en-US"/>
        </w:rPr>
        <w:t xml:space="preserve">Bob Dylan, </w:t>
      </w:r>
      <w:r w:rsidRPr="001319B1">
        <w:rPr>
          <w:i/>
          <w:lang w:val="en-US"/>
        </w:rPr>
        <w:t>Subterranea</w:t>
      </w:r>
      <w:r w:rsidR="000C3BC8" w:rsidRPr="001319B1">
        <w:rPr>
          <w:i/>
          <w:lang w:val="en-US"/>
        </w:rPr>
        <w:t>n Homesick B</w:t>
      </w:r>
      <w:r w:rsidRPr="001319B1">
        <w:rPr>
          <w:i/>
          <w:lang w:val="en-US"/>
        </w:rPr>
        <w:t>lues</w:t>
      </w:r>
      <w:r w:rsidRPr="001319B1">
        <w:rPr>
          <w:lang w:val="en-US"/>
        </w:rPr>
        <w:t xml:space="preserve"> (Music video)</w:t>
      </w:r>
      <w:r w:rsidR="000C3BC8" w:rsidRPr="001319B1">
        <w:rPr>
          <w:lang w:val="en-US"/>
        </w:rPr>
        <w:t xml:space="preserve"> (c. </w:t>
      </w:r>
      <w:r w:rsidR="002F5617" w:rsidRPr="001319B1">
        <w:rPr>
          <w:lang w:val="en-US"/>
        </w:rPr>
        <w:t>60</w:t>
      </w:r>
      <w:r w:rsidR="000C3BC8" w:rsidRPr="001319B1">
        <w:rPr>
          <w:lang w:val="en-US"/>
        </w:rPr>
        <w:t xml:space="preserve"> min)</w:t>
      </w:r>
    </w:p>
    <w:p w14:paraId="721BCA2B" w14:textId="77777777" w:rsidR="0053208C" w:rsidRPr="00FD6279" w:rsidRDefault="0053208C" w:rsidP="00323A5F">
      <w:pPr>
        <w:pStyle w:val="Body4"/>
        <w:pBdr>
          <w:bottom w:val="dotted" w:sz="24" w:space="5" w:color="auto"/>
        </w:pBdr>
        <w:spacing w:after="160" w:line="264" w:lineRule="auto"/>
        <w:ind w:left="0" w:firstLine="0"/>
        <w:rPr>
          <w:szCs w:val="24"/>
          <w:lang w:val="en-US"/>
        </w:rPr>
      </w:pPr>
      <w:r w:rsidRPr="00FD6279">
        <w:rPr>
          <w:szCs w:val="24"/>
          <w:lang w:val="en-US"/>
        </w:rPr>
        <w:t xml:space="preserve">Beyoncé, </w:t>
      </w:r>
      <w:r w:rsidRPr="00FD6279">
        <w:rPr>
          <w:i/>
          <w:szCs w:val="24"/>
          <w:lang w:val="en-US"/>
        </w:rPr>
        <w:t>Lemonade</w:t>
      </w:r>
      <w:r w:rsidRPr="00FD6279">
        <w:rPr>
          <w:szCs w:val="24"/>
          <w:lang w:val="en-US"/>
        </w:rPr>
        <w:t xml:space="preserve"> (Music video) (c. 5 min)</w:t>
      </w:r>
    </w:p>
    <w:p w14:paraId="2F27D985" w14:textId="77777777" w:rsidR="0053208C" w:rsidRPr="00FD6279" w:rsidRDefault="0053208C" w:rsidP="00323A5F">
      <w:pPr>
        <w:pStyle w:val="Body4"/>
        <w:pBdr>
          <w:bottom w:val="dotted" w:sz="24" w:space="5" w:color="auto"/>
        </w:pBdr>
        <w:spacing w:after="160" w:line="264" w:lineRule="auto"/>
        <w:ind w:left="0" w:firstLine="0"/>
        <w:rPr>
          <w:szCs w:val="24"/>
          <w:lang w:val="en-US"/>
        </w:rPr>
      </w:pPr>
    </w:p>
    <w:p w14:paraId="26D08D92" w14:textId="77777777" w:rsidR="0053208C" w:rsidRPr="00FD6279" w:rsidRDefault="0053208C" w:rsidP="00323A5F">
      <w:pPr>
        <w:pStyle w:val="Body4"/>
        <w:pBdr>
          <w:bottom w:val="dotted" w:sz="24" w:space="5" w:color="auto"/>
        </w:pBdr>
        <w:spacing w:before="160" w:after="320" w:line="264" w:lineRule="auto"/>
        <w:ind w:left="0" w:firstLine="0"/>
        <w:rPr>
          <w:b/>
          <w:szCs w:val="24"/>
          <w:lang w:val="en-US"/>
        </w:rPr>
      </w:pPr>
      <w:r w:rsidRPr="00FD6279">
        <w:rPr>
          <w:b/>
          <w:szCs w:val="24"/>
          <w:lang w:val="en-US"/>
        </w:rPr>
        <w:t>Heidrun’s section</w:t>
      </w:r>
    </w:p>
    <w:p w14:paraId="29D3F41B" w14:textId="77777777" w:rsidR="000177E7" w:rsidRPr="00FD6279" w:rsidRDefault="0053208C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0" w:firstLine="0"/>
        <w:rPr>
          <w:b/>
          <w:i/>
          <w:szCs w:val="24"/>
          <w:lang w:val="en-US"/>
        </w:rPr>
      </w:pPr>
      <w:r w:rsidRPr="00FD6279">
        <w:rPr>
          <w:b/>
          <w:i/>
          <w:szCs w:val="24"/>
          <w:lang w:val="en-US"/>
        </w:rPr>
        <w:t>Literature</w:t>
      </w:r>
    </w:p>
    <w:p w14:paraId="43487006" w14:textId="77777777" w:rsidR="000177E7" w:rsidRPr="00FD6279" w:rsidRDefault="007B4898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cs="Lucida Grande"/>
          <w:color w:val="666666"/>
          <w:szCs w:val="24"/>
          <w:shd w:val="clear" w:color="auto" w:fill="FFFFFF"/>
          <w:lang w:val="en-US"/>
        </w:rPr>
      </w:pP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Alliez, Eric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and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personname"/>
          <w:rFonts w:cs="Lucida Grande"/>
          <w:color w:val="666666"/>
          <w:szCs w:val="24"/>
          <w:lang w:val="en-US"/>
        </w:rPr>
        <w:t>Bonne, Jean-Claude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szCs w:val="24"/>
          <w:lang w:val="en-US"/>
        </w:rPr>
        <w:t xml:space="preserve"> ”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Matisse with Dewey with Deleuze”.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Betoning"/>
          <w:rFonts w:cs="Lucida Grande"/>
          <w:color w:val="666666"/>
          <w:szCs w:val="24"/>
          <w:lang w:val="en-US"/>
        </w:rPr>
        <w:t>In: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personname"/>
          <w:rFonts w:cs="Lucida Grande"/>
          <w:color w:val="666666"/>
          <w:szCs w:val="24"/>
          <w:lang w:val="en-US"/>
        </w:rPr>
        <w:t>Holland, Eugene W.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,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personname"/>
          <w:rFonts w:cs="Lucida Grande"/>
          <w:color w:val="666666"/>
          <w:szCs w:val="24"/>
          <w:lang w:val="en-US"/>
        </w:rPr>
        <w:t>Smith, Daniel W.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and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personname"/>
          <w:rFonts w:cs="Lucida Grande"/>
          <w:color w:val="666666"/>
          <w:szCs w:val="24"/>
          <w:lang w:val="en-US"/>
        </w:rPr>
        <w:t>Stivale, Charles J.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, (eds.)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Style w:val="Betoning"/>
          <w:rFonts w:cs="Lucida Grande"/>
          <w:color w:val="666666"/>
          <w:szCs w:val="24"/>
          <w:lang w:val="en-US"/>
        </w:rPr>
        <w:t>Gilles Deleuze: image and text.</w:t>
      </w:r>
      <w:r w:rsidRPr="00FD6279">
        <w:rPr>
          <w:rStyle w:val="apple-converted-space"/>
          <w:rFonts w:cs="Lucida Grande"/>
          <w:color w:val="666666"/>
          <w:szCs w:val="24"/>
          <w:shd w:val="clear" w:color="auto" w:fill="FFFFFF"/>
          <w:lang w:val="en-US"/>
        </w:rPr>
        <w:t> </w:t>
      </w:r>
      <w:r w:rsidRPr="00FD6279">
        <w:rPr>
          <w:rFonts w:cs="Lucida Grande"/>
          <w:color w:val="666666"/>
          <w:szCs w:val="24"/>
          <w:shd w:val="clear" w:color="auto" w:fill="FFFFFF"/>
          <w:lang w:val="en-US"/>
        </w:rPr>
        <w:t>London, U.K. : Continuum, 2009,  pp. 104-123. ISBN 9780826408327</w:t>
      </w:r>
    </w:p>
    <w:p w14:paraId="4CFE6335" w14:textId="77777777" w:rsidR="00E11A6B" w:rsidRPr="00FD6279" w:rsidRDefault="006C153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>Barad, Karen “</w:t>
      </w:r>
      <w:r w:rsidRPr="00FD6279">
        <w:rPr>
          <w:bCs/>
          <w:szCs w:val="24"/>
          <w:lang w:val="en-US"/>
        </w:rPr>
        <w:t xml:space="preserve">Posthumanist Performativity: Toward an Understanding of How Matter Comes to Matter ”, </w:t>
      </w:r>
      <w:r w:rsidRPr="00FD6279">
        <w:rPr>
          <w:rFonts w:eastAsiaTheme="minorEastAsia"/>
          <w:szCs w:val="24"/>
          <w:lang w:val="en-US" w:eastAsia="ja-JP"/>
        </w:rPr>
        <w:t xml:space="preserve">Signs: Journal of Women in Culture and Society 2003, vol. 28, no.3 </w:t>
      </w:r>
      <w:hyperlink r:id="rId15" w:history="1">
        <w:r w:rsidRPr="00FD6279">
          <w:rPr>
            <w:rStyle w:val="Hyperlnk"/>
            <w:szCs w:val="24"/>
            <w:lang w:val="en-US"/>
          </w:rPr>
          <w:t>https://www.uio.no/studier/emner/sv/sai/SOSANT4400/v14/pensumliste/barad_posthumanist-performativity.pdf</w:t>
        </w:r>
      </w:hyperlink>
      <w:r w:rsidRPr="00FD6279">
        <w:rPr>
          <w:szCs w:val="24"/>
          <w:lang w:val="en-US"/>
        </w:rPr>
        <w:t xml:space="preserve"> </w:t>
      </w:r>
    </w:p>
    <w:p w14:paraId="5630B79A" w14:textId="77777777" w:rsidR="000177E7" w:rsidRPr="00FD6279" w:rsidRDefault="00952EDF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Style w:val="st"/>
          <w:szCs w:val="24"/>
          <w:lang w:val="en-US"/>
        </w:rPr>
      </w:pPr>
      <w:r w:rsidRPr="001319B1">
        <w:rPr>
          <w:szCs w:val="24"/>
          <w:lang w:val="en-US"/>
        </w:rPr>
        <w:t xml:space="preserve">Byatt, A.S., </w:t>
      </w:r>
      <w:r w:rsidRPr="001319B1">
        <w:rPr>
          <w:i/>
          <w:szCs w:val="24"/>
          <w:lang w:val="en-US"/>
        </w:rPr>
        <w:t>The Matisse Stories ,</w:t>
      </w:r>
      <w:r w:rsidRPr="001319B1">
        <w:rPr>
          <w:szCs w:val="24"/>
          <w:lang w:val="en-US"/>
        </w:rPr>
        <w:t xml:space="preserve"> Chatto &amp; Windus</w:t>
      </w:r>
      <w:r w:rsidRPr="001319B1">
        <w:rPr>
          <w:i/>
          <w:szCs w:val="24"/>
          <w:lang w:val="en-US"/>
        </w:rPr>
        <w:t xml:space="preserve">: </w:t>
      </w:r>
      <w:r w:rsidRPr="001319B1">
        <w:rPr>
          <w:szCs w:val="24"/>
          <w:lang w:val="en-US"/>
        </w:rPr>
        <w:t>London</w:t>
      </w:r>
      <w:r w:rsidRPr="001319B1">
        <w:rPr>
          <w:i/>
          <w:szCs w:val="24"/>
          <w:lang w:val="en-US"/>
        </w:rPr>
        <w:t xml:space="preserve"> </w:t>
      </w:r>
      <w:r w:rsidRPr="001319B1">
        <w:rPr>
          <w:rStyle w:val="st"/>
          <w:szCs w:val="24"/>
          <w:lang w:val="en-US"/>
        </w:rPr>
        <w:t xml:space="preserve">1993, </w:t>
      </w:r>
      <w:r w:rsidRPr="001319B1">
        <w:rPr>
          <w:rFonts w:eastAsia="Cambria"/>
          <w:szCs w:val="24"/>
          <w:lang w:val="en-US"/>
        </w:rPr>
        <w:t>ISBN 0-7011- 6088-8</w:t>
      </w:r>
      <w:r w:rsidRPr="001319B1">
        <w:rPr>
          <w:rStyle w:val="st"/>
          <w:szCs w:val="24"/>
          <w:lang w:val="en-US"/>
        </w:rPr>
        <w:t xml:space="preserve"> (135 p) </w:t>
      </w:r>
    </w:p>
    <w:p w14:paraId="26007680" w14:textId="77777777" w:rsidR="000177E7" w:rsidRPr="001319B1" w:rsidRDefault="00FB38F0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 xml:space="preserve">Clüver, Claus “Quotation, Enargeia, and the Functions of Ekphrasis” </w:t>
      </w:r>
      <w:r w:rsidRPr="001319B1">
        <w:rPr>
          <w:i/>
          <w:szCs w:val="24"/>
          <w:lang w:val="en-US"/>
        </w:rPr>
        <w:t>Pictures into Words. Theoretical and Descriptive Approaches to Ekphrasis</w:t>
      </w:r>
      <w:r w:rsidRPr="001319B1">
        <w:rPr>
          <w:szCs w:val="24"/>
          <w:lang w:val="en-US"/>
        </w:rPr>
        <w:t>, Jongeneel, Els &amp; Robillard, Valerie (red.), VU University Press, Amsterdam 1998, p. 35-52, ISBN 90-5383-595-4 (20 p)</w:t>
      </w:r>
    </w:p>
    <w:p w14:paraId="7ACEC105" w14:textId="77777777" w:rsidR="000177E7" w:rsidRPr="001319B1" w:rsidRDefault="006C153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1319B1">
        <w:rPr>
          <w:szCs w:val="24"/>
          <w:lang w:val="en-US"/>
        </w:rPr>
        <w:t xml:space="preserve">Führer, Heidrun, ”Intermediality in Culture: Thomas Mann's Der Tod in Venedig” in </w:t>
      </w:r>
      <w:r w:rsidRPr="001319B1">
        <w:rPr>
          <w:i/>
          <w:szCs w:val="24"/>
          <w:lang w:val="en-US"/>
        </w:rPr>
        <w:t>Changing Borders. Contemporary Positions in Intermediality</w:t>
      </w:r>
      <w:r w:rsidRPr="001319B1">
        <w:rPr>
          <w:szCs w:val="24"/>
          <w:lang w:val="en-US"/>
        </w:rPr>
        <w:t xml:space="preserve">, eds. Arvidson, Askander, Bruhn, Führer, Intermedia Studies Press: Lund 2007, </w:t>
      </w:r>
      <w:r w:rsidRPr="001319B1">
        <w:rPr>
          <w:szCs w:val="24"/>
          <w:lang w:val="en-GB"/>
        </w:rPr>
        <w:t>ISBN 978-91-976670-0-5</w:t>
      </w:r>
      <w:r w:rsidRPr="001319B1">
        <w:rPr>
          <w:szCs w:val="24"/>
          <w:lang w:val="en-US"/>
        </w:rPr>
        <w:t xml:space="preserve"> (20 p)</w:t>
      </w:r>
    </w:p>
    <w:p w14:paraId="68CFE9AE" w14:textId="77777777" w:rsidR="00E11A6B" w:rsidRPr="00FD6279" w:rsidRDefault="007B4898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FD6279">
        <w:rPr>
          <w:lang w:val="en-US"/>
        </w:rPr>
        <w:t xml:space="preserve">Gorbman, Claudia, ”Narrative Film Music”, </w:t>
      </w:r>
      <w:r w:rsidRPr="00FD6279">
        <w:rPr>
          <w:i/>
          <w:lang w:val="en-US"/>
        </w:rPr>
        <w:t>Yale French Studies</w:t>
      </w:r>
      <w:r w:rsidRPr="00FD6279">
        <w:rPr>
          <w:lang w:val="en-US"/>
        </w:rPr>
        <w:t xml:space="preserve">, 1980, No 60, pp. 183-203, (21 p) </w:t>
      </w:r>
    </w:p>
    <w:p w14:paraId="0B44A4A3" w14:textId="77777777" w:rsidR="00E11A6B" w:rsidRDefault="007B4898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GB"/>
        </w:rPr>
      </w:pPr>
      <w:r w:rsidRPr="001319B1">
        <w:rPr>
          <w:lang w:val="en-GB"/>
        </w:rPr>
        <w:lastRenderedPageBreak/>
        <w:t xml:space="preserve">Harvey, Judith, ’ut pictura poesis’ in </w:t>
      </w:r>
      <w:r w:rsidRPr="001319B1">
        <w:rPr>
          <w:i/>
          <w:lang w:val="en-GB"/>
        </w:rPr>
        <w:t>Theories of Media</w:t>
      </w:r>
      <w:r w:rsidRPr="001319B1">
        <w:rPr>
          <w:lang w:val="en-GB"/>
        </w:rPr>
        <w:t xml:space="preserve">, The  University of Chicago, 2002, (c. 3 p) </w:t>
      </w:r>
      <w:hyperlink r:id="rId16" w:history="1">
        <w:r w:rsidRPr="001319B1">
          <w:rPr>
            <w:rStyle w:val="Hyperlnk"/>
            <w:lang w:val="en-GB"/>
          </w:rPr>
          <w:t>http://csmt.uchicago.edu/glossary2004/utpicturapoesis.htm</w:t>
        </w:r>
      </w:hyperlink>
      <w:r w:rsidRPr="001319B1">
        <w:rPr>
          <w:lang w:val="en-GB"/>
        </w:rPr>
        <w:t xml:space="preserve"> </w:t>
      </w:r>
    </w:p>
    <w:p w14:paraId="636CAE52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1319B1">
        <w:rPr>
          <w:lang w:val="en-US"/>
        </w:rPr>
        <w:t xml:space="preserve">Heffernan, James A.H.W., ”Ekphrasis and representation”, in </w:t>
      </w:r>
      <w:r w:rsidRPr="001319B1">
        <w:rPr>
          <w:i/>
          <w:lang w:val="en-US"/>
        </w:rPr>
        <w:t>New Literary  History</w:t>
      </w:r>
      <w:r w:rsidRPr="001319B1">
        <w:rPr>
          <w:lang w:val="en-US"/>
        </w:rPr>
        <w:t xml:space="preserve"> 1991, p. 297-312, ISSN 00286087 (16 p)</w:t>
      </w:r>
    </w:p>
    <w:p w14:paraId="5B6866F7" w14:textId="77777777" w:rsidR="00E11A6B" w:rsidRPr="00FD6279" w:rsidRDefault="004B508F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cstheme="minorHAnsi"/>
          <w:color w:val="535353"/>
          <w:lang w:val="en-US"/>
        </w:rPr>
      </w:pPr>
      <w:r w:rsidRPr="00FD6279">
        <w:rPr>
          <w:rFonts w:cstheme="minorHAnsi"/>
          <w:color w:val="535353"/>
          <w:lang w:val="en-US"/>
        </w:rPr>
        <w:t>Fairbrother Canton, Kimberly et al.  ”</w:t>
      </w:r>
      <w:r w:rsidRPr="00FD6279">
        <w:rPr>
          <w:rFonts w:eastAsia="Cambria" w:cstheme="minorHAnsi"/>
          <w:lang w:val="en-US"/>
        </w:rPr>
        <w:t xml:space="preserve"> Death in Venice and Beyond: Benjamin Britten’s Late Works”., </w:t>
      </w:r>
      <w:r w:rsidRPr="00FD6279">
        <w:rPr>
          <w:rFonts w:cstheme="minorHAnsi"/>
          <w:color w:val="535353"/>
          <w:lang w:val="en-US"/>
        </w:rPr>
        <w:t>University of Toronto Press, 2012 pp. 893 – 908 (17p)</w:t>
      </w:r>
    </w:p>
    <w:p w14:paraId="4F42F024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color w:val="000000"/>
          <w:shd w:val="clear" w:color="auto" w:fill="FFFFFF"/>
          <w:lang w:val="en-US"/>
        </w:rPr>
      </w:pPr>
      <w:r w:rsidRPr="001319B1">
        <w:rPr>
          <w:bCs/>
          <w:color w:val="000000"/>
          <w:lang w:val="en-US"/>
        </w:rPr>
        <w:t>Lindhé, Cecilia</w:t>
      </w:r>
      <w:r w:rsidR="004B508F" w:rsidRPr="001319B1">
        <w:rPr>
          <w:bCs/>
          <w:color w:val="000000"/>
          <w:lang w:val="en-US"/>
        </w:rPr>
        <w:t xml:space="preserve"> “</w:t>
      </w:r>
      <w:r w:rsidRPr="001319B1">
        <w:rPr>
          <w:bCs/>
          <w:color w:val="6A6A6A"/>
          <w:shd w:val="clear" w:color="auto" w:fill="FFFFFF"/>
          <w:lang w:val="en-US"/>
        </w:rPr>
        <w:t>A Visual Sense is Born in the Fingertips</w:t>
      </w:r>
      <w:r w:rsidRPr="001319B1">
        <w:rPr>
          <w:color w:val="545454"/>
          <w:shd w:val="clear" w:color="auto" w:fill="FFFFFF"/>
          <w:lang w:val="en-US"/>
        </w:rPr>
        <w:t> : </w:t>
      </w:r>
      <w:r w:rsidRPr="001319B1">
        <w:rPr>
          <w:bCs/>
          <w:color w:val="6A6A6A"/>
          <w:shd w:val="clear" w:color="auto" w:fill="FFFFFF"/>
          <w:lang w:val="en-US"/>
        </w:rPr>
        <w:t>Towards a Digital Ekphrasis</w:t>
      </w:r>
      <w:r w:rsidRPr="001319B1">
        <w:rPr>
          <w:color w:val="545454"/>
          <w:shd w:val="clear" w:color="auto" w:fill="FFFFFF"/>
          <w:lang w:val="en-US"/>
        </w:rPr>
        <w:t xml:space="preserve"> ” In: </w:t>
      </w:r>
      <w:r w:rsidRPr="001319B1">
        <w:rPr>
          <w:i/>
          <w:color w:val="545454"/>
          <w:shd w:val="clear" w:color="auto" w:fill="FFFFFF"/>
          <w:lang w:val="en-US"/>
        </w:rPr>
        <w:t>Digital Humanities Quarterly</w:t>
      </w:r>
      <w:r w:rsidRPr="001319B1">
        <w:rPr>
          <w:color w:val="545454"/>
          <w:shd w:val="clear" w:color="auto" w:fill="FFFFFF"/>
          <w:lang w:val="en-US"/>
        </w:rPr>
        <w:t xml:space="preserve"> 2003,  ISSN 1938-4122, Vol.</w:t>
      </w:r>
      <w:r w:rsidRPr="001319B1">
        <w:rPr>
          <w:color w:val="000000"/>
          <w:shd w:val="clear" w:color="auto" w:fill="FFFFFF"/>
          <w:lang w:val="en-US"/>
        </w:rPr>
        <w:t xml:space="preserve"> 7.1. (21 p)</w:t>
      </w:r>
    </w:p>
    <w:p w14:paraId="560369D2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rFonts w:eastAsia="Cambria"/>
          <w:lang w:val="en-US"/>
        </w:rPr>
      </w:pPr>
      <w:r w:rsidRPr="001319B1">
        <w:rPr>
          <w:lang w:val="en-GB"/>
        </w:rPr>
        <w:t>Leitch, Thomas M.,”</w:t>
      </w:r>
      <w:r w:rsidRPr="001319B1">
        <w:rPr>
          <w:rFonts w:eastAsia="Cambria"/>
          <w:lang w:val="en-US"/>
        </w:rPr>
        <w:t xml:space="preserve">Twelve Fallacies in Contemporary Adaptation Theory”, </w:t>
      </w:r>
      <w:r w:rsidRPr="001319B1">
        <w:rPr>
          <w:rFonts w:eastAsia="Cambria"/>
          <w:i/>
          <w:lang w:val="en-US"/>
        </w:rPr>
        <w:t>Criticism</w:t>
      </w:r>
      <w:r w:rsidRPr="001319B1">
        <w:rPr>
          <w:rFonts w:eastAsia="Cambria"/>
          <w:lang w:val="en-US"/>
        </w:rPr>
        <w:t>, Volume 45, Number 2, Spring 2003, pp. 149-171 (22 p)</w:t>
      </w:r>
      <w:r w:rsidR="00E11A6B">
        <w:rPr>
          <w:rFonts w:eastAsia="Cambria"/>
          <w:lang w:val="en-US"/>
        </w:rPr>
        <w:t xml:space="preserve"> </w:t>
      </w:r>
      <w:hyperlink r:id="rId17" w:history="1">
        <w:r w:rsidR="004B508F" w:rsidRPr="001319B1">
          <w:rPr>
            <w:rStyle w:val="Hyperlnk"/>
            <w:rFonts w:eastAsia="Cambria"/>
            <w:lang w:val="en-US"/>
          </w:rPr>
          <w:t>http://adaptation391w.qwriting.qc.cuny.edu/files/2012/08/Leitch-Twelve-Fallacies.pdf</w:t>
        </w:r>
      </w:hyperlink>
      <w:r w:rsidR="004B508F" w:rsidRPr="001319B1">
        <w:rPr>
          <w:rFonts w:eastAsia="Cambria"/>
          <w:lang w:val="en-US"/>
        </w:rPr>
        <w:t xml:space="preserve"> </w:t>
      </w:r>
    </w:p>
    <w:p w14:paraId="5BFF87D6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1319B1">
        <w:rPr>
          <w:lang w:val="en-US"/>
        </w:rPr>
        <w:t xml:space="preserve">Lund, Hans, </w:t>
      </w:r>
      <w:r w:rsidRPr="001319B1">
        <w:rPr>
          <w:i/>
          <w:lang w:val="en-US"/>
        </w:rPr>
        <w:t>Text as Picture. Studies in the Literary Transformation of Pictures</w:t>
      </w:r>
      <w:r w:rsidRPr="001319B1">
        <w:rPr>
          <w:lang w:val="en-US"/>
        </w:rPr>
        <w:t>, Levinston: New York 1992, pp. 63-89, (26 p)</w:t>
      </w:r>
    </w:p>
    <w:p w14:paraId="750B01D1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GB"/>
        </w:rPr>
      </w:pPr>
      <w:r w:rsidRPr="001319B1">
        <w:rPr>
          <w:lang w:val="en-GB"/>
        </w:rPr>
        <w:t xml:space="preserve">Mann, Thomas, </w:t>
      </w:r>
      <w:r w:rsidRPr="001319B1">
        <w:rPr>
          <w:i/>
          <w:lang w:val="en-GB"/>
        </w:rPr>
        <w:t>Death In Venice</w:t>
      </w:r>
      <w:r w:rsidRPr="001319B1">
        <w:rPr>
          <w:lang w:val="en-GB"/>
        </w:rPr>
        <w:t xml:space="preserve">, any edition (c. 250 p) </w:t>
      </w:r>
    </w:p>
    <w:p w14:paraId="4251B067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1319B1">
        <w:rPr>
          <w:lang w:val="en-US"/>
        </w:rPr>
        <w:t xml:space="preserve">Mitchell, W.J.T.  </w:t>
      </w:r>
      <w:r w:rsidRPr="001319B1">
        <w:rPr>
          <w:iCs/>
          <w:lang w:val="en-US"/>
        </w:rPr>
        <w:t xml:space="preserve">"Ekphrasis and the Other", </w:t>
      </w:r>
      <w:r w:rsidRPr="001319B1">
        <w:rPr>
          <w:i/>
          <w:iCs/>
          <w:lang w:val="en-US"/>
        </w:rPr>
        <w:t>Picture Theory</w:t>
      </w:r>
      <w:r w:rsidRPr="001319B1">
        <w:rPr>
          <w:iCs/>
          <w:lang w:val="en-US"/>
        </w:rPr>
        <w:t xml:space="preserve"> publ. by The University of Chicago Press, copyright 1994 (13 p)</w:t>
      </w:r>
      <w:r w:rsidRPr="001319B1">
        <w:rPr>
          <w:lang w:val="en-US"/>
        </w:rPr>
        <w:t xml:space="preserve"> </w:t>
      </w:r>
    </w:p>
    <w:p w14:paraId="52E93476" w14:textId="77777777" w:rsidR="00E11A6B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1319B1">
        <w:rPr>
          <w:lang w:val="en-US"/>
        </w:rPr>
        <w:t>Robillard, Valerie: “Still Chasing Down that Greased Pig; Cognition and the Problem of Ekphrasis”, in Arvidson, Askander, Bruhn, Führer (eds.),</w:t>
      </w:r>
      <w:r w:rsidRPr="001319B1">
        <w:rPr>
          <w:i/>
          <w:lang w:val="en-US"/>
        </w:rPr>
        <w:t xml:space="preserve"> Changing Borders. Contemporary Positions in Intermediality</w:t>
      </w:r>
      <w:r w:rsidRPr="001319B1">
        <w:rPr>
          <w:lang w:val="en-US"/>
        </w:rPr>
        <w:t>, Intermedia Studies Press: Lund 2007, pp. 257-281, ISBN 978-91-976670-0-5 (25 p)</w:t>
      </w:r>
    </w:p>
    <w:p w14:paraId="578E72ED" w14:textId="77777777" w:rsidR="00E11A6B" w:rsidRPr="00FD6279" w:rsidRDefault="004B508F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lang w:val="en-US"/>
        </w:rPr>
      </w:pPr>
      <w:r w:rsidRPr="00FD6279">
        <w:rPr>
          <w:rFonts w:cs="AdvT110"/>
        </w:rPr>
        <w:t xml:space="preserve">Vaget, Hans Rudolf, “Film and Literature. </w:t>
      </w:r>
      <w:r w:rsidRPr="001319B1">
        <w:rPr>
          <w:rFonts w:cs="AdvT110"/>
          <w:lang w:val="en-GB"/>
        </w:rPr>
        <w:t>The Case of "Death in Venice": Lu</w:t>
      </w:r>
      <w:r w:rsidR="00E11A6B">
        <w:rPr>
          <w:rFonts w:cs="AdvT110"/>
          <w:lang w:val="en-GB"/>
        </w:rPr>
        <w:t>chino Visconti and Thomas Mann”</w:t>
      </w:r>
      <w:r w:rsidRPr="001319B1">
        <w:rPr>
          <w:rFonts w:cs="AdvT110"/>
          <w:lang w:val="en-GB"/>
        </w:rPr>
        <w:t>, The German Quarterly  53, 1980, p. 159-175 (14 p)</w:t>
      </w:r>
      <w:r w:rsidRPr="00FD6279">
        <w:rPr>
          <w:lang w:val="en-US"/>
        </w:rPr>
        <w:t xml:space="preserve"> </w:t>
      </w:r>
    </w:p>
    <w:p w14:paraId="0EDBC2B2" w14:textId="77777777" w:rsidR="0053208C" w:rsidRPr="00FD6279" w:rsidRDefault="00E11A6B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u w:val="single"/>
          <w:lang w:val="en-US"/>
        </w:rPr>
      </w:pPr>
      <w:r>
        <w:rPr>
          <w:rFonts w:cs="AdvT110"/>
          <w:lang w:val="en-GB"/>
        </w:rPr>
        <w:t>Winters, Ben “The Non-D</w:t>
      </w:r>
      <w:r w:rsidR="004B508F" w:rsidRPr="001319B1">
        <w:rPr>
          <w:rFonts w:cs="AdvT110"/>
          <w:lang w:val="en-GB"/>
        </w:rPr>
        <w:t xml:space="preserve">iegetic Fallacy: Film, Music and Narrative Space “, in </w:t>
      </w:r>
      <w:r w:rsidR="004B508F" w:rsidRPr="001319B1">
        <w:rPr>
          <w:rFonts w:cs="AdvT109"/>
          <w:i/>
          <w:lang w:val="en-GB"/>
        </w:rPr>
        <w:t>Music &amp; Letters</w:t>
      </w:r>
      <w:r w:rsidR="004B508F" w:rsidRPr="001319B1">
        <w:rPr>
          <w:rFonts w:cs="AdvT109"/>
          <w:lang w:val="en-GB"/>
        </w:rPr>
        <w:t>, Vol. 91 No. 2, ISSN: 0027-4224(21 p)</w:t>
      </w:r>
    </w:p>
    <w:p w14:paraId="1FC8DCEA" w14:textId="77777777" w:rsidR="0053208C" w:rsidRPr="00FD6279" w:rsidRDefault="0053208C" w:rsidP="00323A5F">
      <w:pPr>
        <w:pStyle w:val="Body4"/>
        <w:pBdr>
          <w:bottom w:val="dotted" w:sz="24" w:space="5" w:color="auto"/>
        </w:pBdr>
        <w:spacing w:before="320" w:after="160" w:line="264" w:lineRule="auto"/>
        <w:ind w:left="284" w:hanging="284"/>
        <w:rPr>
          <w:b/>
          <w:i/>
          <w:szCs w:val="24"/>
          <w:lang w:val="en-US"/>
        </w:rPr>
      </w:pPr>
      <w:r w:rsidRPr="00FD6279">
        <w:rPr>
          <w:b/>
          <w:i/>
          <w:szCs w:val="24"/>
          <w:lang w:val="en-US"/>
        </w:rPr>
        <w:t>Audiovisual material</w:t>
      </w:r>
    </w:p>
    <w:p w14:paraId="77CFC3F6" w14:textId="58BC131F" w:rsidR="000177E7" w:rsidRPr="00FD6279" w:rsidRDefault="004A75CD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  <w:rPr>
          <w:szCs w:val="24"/>
          <w:lang w:val="en-US"/>
        </w:rPr>
      </w:pPr>
      <w:r w:rsidRPr="00FD6279">
        <w:rPr>
          <w:szCs w:val="24"/>
          <w:lang w:val="en-US"/>
        </w:rPr>
        <w:t>Visconti</w:t>
      </w:r>
      <w:r w:rsidR="004B508F" w:rsidRPr="00FD6279">
        <w:rPr>
          <w:szCs w:val="24"/>
          <w:lang w:val="en-US"/>
        </w:rPr>
        <w:t>, Luchino</w:t>
      </w:r>
      <w:r w:rsidR="0042054E" w:rsidRPr="00FD6279">
        <w:rPr>
          <w:szCs w:val="24"/>
          <w:lang w:val="en-US"/>
        </w:rPr>
        <w:t>,</w:t>
      </w:r>
      <w:r w:rsidR="000177E7" w:rsidRPr="00FD6279">
        <w:rPr>
          <w:szCs w:val="24"/>
          <w:lang w:val="en-US"/>
        </w:rPr>
        <w:t xml:space="preserve"> </w:t>
      </w:r>
      <w:r w:rsidR="000177E7" w:rsidRPr="00FD6279">
        <w:rPr>
          <w:i/>
          <w:szCs w:val="24"/>
          <w:lang w:val="en-US"/>
        </w:rPr>
        <w:t>Death in Venice</w:t>
      </w:r>
    </w:p>
    <w:p w14:paraId="789DB517" w14:textId="3D8A3303" w:rsidR="005435BA" w:rsidRPr="000177E7" w:rsidRDefault="00E11A6B" w:rsidP="00323A5F">
      <w:pPr>
        <w:pStyle w:val="Body4"/>
        <w:pBdr>
          <w:bottom w:val="dotted" w:sz="24" w:space="5" w:color="auto"/>
        </w:pBdr>
        <w:spacing w:after="160" w:line="264" w:lineRule="auto"/>
        <w:ind w:left="284" w:hanging="284"/>
      </w:pPr>
      <w:r>
        <w:rPr>
          <w:szCs w:val="24"/>
        </w:rPr>
        <w:t>Britten</w:t>
      </w:r>
      <w:r w:rsidR="004B508F" w:rsidRPr="001319B1">
        <w:rPr>
          <w:szCs w:val="24"/>
        </w:rPr>
        <w:t>, Benjamin</w:t>
      </w:r>
      <w:r w:rsidR="0042054E">
        <w:rPr>
          <w:szCs w:val="24"/>
        </w:rPr>
        <w:t>,</w:t>
      </w:r>
      <w:r w:rsidR="004B508F" w:rsidRPr="001319B1">
        <w:rPr>
          <w:szCs w:val="24"/>
        </w:rPr>
        <w:t xml:space="preserve"> </w:t>
      </w:r>
      <w:r w:rsidR="000177E7" w:rsidRPr="00E11A6B">
        <w:rPr>
          <w:i/>
          <w:szCs w:val="24"/>
        </w:rPr>
        <w:t>Death in V</w:t>
      </w:r>
      <w:r w:rsidR="00CE31F7" w:rsidRPr="00E11A6B">
        <w:rPr>
          <w:i/>
          <w:szCs w:val="24"/>
        </w:rPr>
        <w:t>enice</w:t>
      </w:r>
      <w:r w:rsidR="00CE31F7" w:rsidRPr="001319B1">
        <w:rPr>
          <w:szCs w:val="24"/>
        </w:rPr>
        <w:t xml:space="preserve"> </w:t>
      </w:r>
    </w:p>
    <w:sectPr w:rsidR="005435BA" w:rsidRPr="000177E7" w:rsidSect="00323A5F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656" w:right="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CECB0" w14:textId="77777777" w:rsidR="00EB53E6" w:rsidRDefault="00EB53E6">
      <w:r>
        <w:separator/>
      </w:r>
    </w:p>
  </w:endnote>
  <w:endnote w:type="continuationSeparator" w:id="0">
    <w:p w14:paraId="4BE909C1" w14:textId="77777777" w:rsidR="00EB53E6" w:rsidRDefault="00EB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dvT11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T109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3FCF" w14:textId="77777777" w:rsidR="00E11A6B" w:rsidRDefault="00E11A6B" w:rsidP="00AB535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EE4DE84" w14:textId="77777777" w:rsidR="00E11A6B" w:rsidRDefault="00E11A6B" w:rsidP="00AB535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772E" w14:textId="709D0AE3" w:rsidR="00E11A6B" w:rsidRDefault="00E11A6B" w:rsidP="00AB535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D52F5">
      <w:rPr>
        <w:rStyle w:val="Sidnummer"/>
        <w:noProof/>
      </w:rPr>
      <w:t>5</w:t>
    </w:r>
    <w:r>
      <w:rPr>
        <w:rStyle w:val="Sidnummer"/>
      </w:rPr>
      <w:fldChar w:fldCharType="end"/>
    </w:r>
  </w:p>
  <w:p w14:paraId="23C1E2EC" w14:textId="77777777" w:rsidR="00E11A6B" w:rsidRDefault="00E11A6B" w:rsidP="00AB535D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B486" w14:textId="1796926B" w:rsidR="00E11A6B" w:rsidRDefault="00E11A6B" w:rsidP="00AB535D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D52F5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768C" w14:textId="77777777" w:rsidR="00EB53E6" w:rsidRDefault="00EB53E6">
      <w:r>
        <w:separator/>
      </w:r>
    </w:p>
  </w:footnote>
  <w:footnote w:type="continuationSeparator" w:id="0">
    <w:p w14:paraId="525E52E5" w14:textId="77777777" w:rsidR="00EB53E6" w:rsidRDefault="00EB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AA99" w14:textId="77777777" w:rsidR="00E11A6B" w:rsidRDefault="00E11A6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D34A4" wp14:editId="3D9955EA">
              <wp:simplePos x="0" y="0"/>
              <wp:positionH relativeFrom="column">
                <wp:posOffset>1315085</wp:posOffset>
              </wp:positionH>
              <wp:positionV relativeFrom="paragraph">
                <wp:posOffset>695960</wp:posOffset>
              </wp:positionV>
              <wp:extent cx="4628515" cy="539750"/>
              <wp:effectExtent l="0" t="0" r="0" b="0"/>
              <wp:wrapTight wrapText="bothSides">
                <wp:wrapPolygon edited="0">
                  <wp:start x="0" y="0"/>
                  <wp:lineTo x="0" y="20329"/>
                  <wp:lineTo x="21455" y="20329"/>
                  <wp:lineTo x="2145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285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B36DB" w14:textId="77777777" w:rsidR="00E11A6B" w:rsidRPr="002D4618" w:rsidRDefault="00E11A6B" w:rsidP="00AB535D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lang w:val="en-US"/>
                            </w:rPr>
                          </w:pPr>
                          <w:r w:rsidRPr="002D4618"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US"/>
                            </w:rPr>
                            <w:t>Reading list</w:t>
                          </w:r>
                        </w:p>
                        <w:p w14:paraId="75C89772" w14:textId="61761260" w:rsidR="00E11A6B" w:rsidRPr="002D4618" w:rsidRDefault="00E11A6B" w:rsidP="00C850E2">
                          <w:pPr>
                            <w:pStyle w:val="Sidhuv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 xml:space="preserve">LIVR99 </w:t>
                          </w:r>
                          <w:r w:rsidRPr="002D4618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>The Aesthetics of Intermedial Culture</w:t>
                          </w:r>
                          <w:r w:rsidR="00323A5F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 xml:space="preserve">   </w:t>
                          </w:r>
                          <w:r w:rsidRPr="002D4618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 xml:space="preserve"> Fall 201</w:t>
                          </w:r>
                          <w:r w:rsidR="00C850E2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D3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55pt;margin-top:54.8pt;width:364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" stroked="f">
              <v:path arrowok="t"/>
              <v:textbox>
                <w:txbxContent>
                  <w:p w14:paraId="36DB36DB" w14:textId="77777777" w:rsidR="00E11A6B" w:rsidRPr="002D4618" w:rsidRDefault="00E11A6B" w:rsidP="00AB535D">
                    <w:pPr>
                      <w:pStyle w:val="Sidhuv"/>
                      <w:rPr>
                        <w:rFonts w:ascii="Times New Roman" w:hAnsi="Times New Roman" w:cs="Helvetica"/>
                        <w:b/>
                        <w:lang w:val="en-US"/>
                      </w:rPr>
                    </w:pPr>
                    <w:r w:rsidRPr="002D4618">
                      <w:rPr>
                        <w:rFonts w:ascii="Times New Roman" w:hAnsi="Times New Roman" w:cs="Helvetica"/>
                        <w:b/>
                        <w:sz w:val="32"/>
                        <w:lang w:val="en-US"/>
                      </w:rPr>
                      <w:t>Reading list</w:t>
                    </w:r>
                  </w:p>
                  <w:p w14:paraId="75C89772" w14:textId="61761260" w:rsidR="00E11A6B" w:rsidRPr="002D4618" w:rsidRDefault="00E11A6B" w:rsidP="00C850E2">
                    <w:pPr>
                      <w:pStyle w:val="Sidhuv"/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 xml:space="preserve">LIVR99 </w:t>
                    </w:r>
                    <w:r w:rsidRPr="002D4618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>The Aesthetics of Intermedial Culture</w:t>
                    </w:r>
                    <w:r w:rsidR="00323A5F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 xml:space="preserve">   </w:t>
                    </w:r>
                    <w:r w:rsidRPr="002D4618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 xml:space="preserve"> Fall 201</w:t>
                    </w:r>
                    <w:r w:rsidR="00C850E2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E81BFC9" wp14:editId="12A74A54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375"/>
              <wp:lineTo x="21319" y="21375"/>
              <wp:lineTo x="21319" y="0"/>
              <wp:lineTo x="0" y="0"/>
            </wp:wrapPolygon>
          </wp:wrapTight>
          <wp:docPr id="2" name="Bild 2" descr="lue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37"/>
    <w:rsid w:val="000177E7"/>
    <w:rsid w:val="00070E9C"/>
    <w:rsid w:val="000C3BC8"/>
    <w:rsid w:val="001319B1"/>
    <w:rsid w:val="001E4267"/>
    <w:rsid w:val="001F0192"/>
    <w:rsid w:val="00270C37"/>
    <w:rsid w:val="002F5617"/>
    <w:rsid w:val="00323A5F"/>
    <w:rsid w:val="0042054E"/>
    <w:rsid w:val="0046282A"/>
    <w:rsid w:val="004A75CD"/>
    <w:rsid w:val="004B508F"/>
    <w:rsid w:val="004E5762"/>
    <w:rsid w:val="0053208C"/>
    <w:rsid w:val="005435BA"/>
    <w:rsid w:val="005C3307"/>
    <w:rsid w:val="00696159"/>
    <w:rsid w:val="006A161C"/>
    <w:rsid w:val="006C153D"/>
    <w:rsid w:val="0070230D"/>
    <w:rsid w:val="007B4898"/>
    <w:rsid w:val="00836783"/>
    <w:rsid w:val="008D52F5"/>
    <w:rsid w:val="008E1D1C"/>
    <w:rsid w:val="0090353C"/>
    <w:rsid w:val="00952EDF"/>
    <w:rsid w:val="00966DF1"/>
    <w:rsid w:val="009A14FB"/>
    <w:rsid w:val="00A46B0E"/>
    <w:rsid w:val="00A55F38"/>
    <w:rsid w:val="00AB535D"/>
    <w:rsid w:val="00AB761C"/>
    <w:rsid w:val="00B67C55"/>
    <w:rsid w:val="00C850E2"/>
    <w:rsid w:val="00CE31F7"/>
    <w:rsid w:val="00D73ABF"/>
    <w:rsid w:val="00E11A6B"/>
    <w:rsid w:val="00EB53E6"/>
    <w:rsid w:val="00F45CE7"/>
    <w:rsid w:val="00FB38F0"/>
    <w:rsid w:val="00FD6279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5F457"/>
  <w14:defaultImageDpi w14:val="300"/>
  <w15:docId w15:val="{BFB4274A-390B-AC45-BC77-8C4A35E6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37"/>
    <w:rPr>
      <w:rFonts w:eastAsia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70C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0C37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70C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0C37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270C37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unhideWhenUsed/>
    <w:rsid w:val="00270C37"/>
  </w:style>
  <w:style w:type="paragraph" w:styleId="Brdtext">
    <w:name w:val="Body Text"/>
    <w:basedOn w:val="Normal"/>
    <w:link w:val="BrdtextChar"/>
    <w:rsid w:val="00270C37"/>
    <w:pPr>
      <w:jc w:val="both"/>
    </w:pPr>
  </w:style>
  <w:style w:type="character" w:customStyle="1" w:styleId="BrdtextChar">
    <w:name w:val="Brödtext Char"/>
    <w:basedOn w:val="Standardstycketeckensnitt"/>
    <w:link w:val="Brdtext"/>
    <w:rsid w:val="00270C37"/>
    <w:rPr>
      <w:rFonts w:eastAsia="Times New Roman"/>
      <w:sz w:val="24"/>
      <w:szCs w:val="24"/>
      <w:lang w:eastAsia="sv-SE"/>
    </w:rPr>
  </w:style>
  <w:style w:type="character" w:styleId="Hyperlnk">
    <w:name w:val="Hyperlink"/>
    <w:rsid w:val="00270C37"/>
    <w:rPr>
      <w:color w:val="0000FF"/>
      <w:u w:val="single"/>
    </w:rPr>
  </w:style>
  <w:style w:type="paragraph" w:customStyle="1" w:styleId="Body4">
    <w:name w:val="Body 4"/>
    <w:basedOn w:val="Normal"/>
    <w:qFormat/>
    <w:rsid w:val="00270C37"/>
    <w:pPr>
      <w:spacing w:after="120" w:line="300" w:lineRule="exact"/>
      <w:ind w:left="567" w:hanging="567"/>
    </w:pPr>
    <w:rPr>
      <w:rFonts w:ascii="Times" w:eastAsia="Times" w:hAnsi="Times"/>
      <w:noProof/>
      <w:szCs w:val="20"/>
    </w:rPr>
  </w:style>
  <w:style w:type="character" w:customStyle="1" w:styleId="st">
    <w:name w:val="st"/>
    <w:rsid w:val="00270C37"/>
  </w:style>
  <w:style w:type="paragraph" w:styleId="Normalwebb">
    <w:name w:val="Normal (Web)"/>
    <w:basedOn w:val="Normal"/>
    <w:uiPriority w:val="99"/>
    <w:unhideWhenUsed/>
    <w:rsid w:val="006C153D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C153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7B4898"/>
  </w:style>
  <w:style w:type="character" w:styleId="Betoning">
    <w:name w:val="Emphasis"/>
    <w:basedOn w:val="Standardstycketeckensnitt"/>
    <w:uiPriority w:val="20"/>
    <w:qFormat/>
    <w:rsid w:val="007B4898"/>
    <w:rPr>
      <w:i/>
      <w:iCs/>
    </w:rPr>
  </w:style>
  <w:style w:type="character" w:customStyle="1" w:styleId="personname">
    <w:name w:val="person_name"/>
    <w:basedOn w:val="Standardstycketeckensnitt"/>
    <w:rsid w:val="007B4898"/>
  </w:style>
  <w:style w:type="character" w:styleId="AnvndHyperlnk">
    <w:name w:val="FollowedHyperlink"/>
    <w:basedOn w:val="Standardstycketeckensnitt"/>
    <w:uiPriority w:val="99"/>
    <w:semiHidden/>
    <w:unhideWhenUsed/>
    <w:rsid w:val="007B48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taconnect.com/content/rodopi/wms/2002/00000004/00000001/art00003" TargetMode="External"/><Relationship Id="rId13" Type="http://schemas.openxmlformats.org/officeDocument/2006/relationships/hyperlink" Target="https://webmail.lu.se/owa/redir.aspx?SURL=-1WD3U2xiymwRLCMUhRAky9SpvbOmhOGutRF6FkxzPNdICzTwGnTCGgAdAB0AHAAOgAvAC8AdwB3AHcALgBvAHgAZgBvAHIAZABoAGEAbgBkAGIAbwBvAGsAcwAuAGMAbwBtAC8AdgBpAGUAdwAvADEAMAAuADEAMAA5ADMALwBvAHgAZgBvAHIAZABoAGIALwA5ADcAOAAwADEAOQA5ADcAMwAzADgANgA2AC4AMAAwADEALgAwADAAMAAxAC8AbwB4AGYAbwByAGQAaABiAC0AOQA3ADgAMAAxADkAOQA3ADMAMwA4ADYANgA.&amp;URL=http%3a%2f%2fwww.oxfordhandbooks.com%2fview%2f10.1093%2foxfordhb%2f9780199733866.001.0001%2foxfordhb-9780199733866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ingentaconnect.com/content/rodopi/wms/2002/00000004/00000001/art00003" TargetMode="External"/><Relationship Id="rId12" Type="http://schemas.openxmlformats.org/officeDocument/2006/relationships/hyperlink" Target="http://dx.doi.org/10.3402/jac.v4i0.18614" TargetMode="External"/><Relationship Id="rId17" Type="http://schemas.openxmlformats.org/officeDocument/2006/relationships/hyperlink" Target="http://adaptation391w.qwriting.qc.cuny.edu/files/2012/08/Leitch-Twelve-Fallaci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mt.uchicago.edu/glossary2004/utpicturapoesis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visualmemory.co.uk/daniel/Documents/S4B/semiotic.html" TargetMode="External"/><Relationship Id="rId11" Type="http://schemas.openxmlformats.org/officeDocument/2006/relationships/hyperlink" Target="http://www.oxfordhandbooks.com/view/10.1093/oxfordhb/9780199733866.001.0001/oxfordhb-9780199733866-e-036?print=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io.no/studier/emner/sv/sai/SOSANT4400/v14/pensumliste/barad_posthumanist-performativity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ds.a.ebscohost.com.ludwig.lub.lu.se/eds/viewarticle?data=dGJyMPPp44rp2%2fdV0%2bnjisfk5Ie46bFRr6iySrek63nn5Kx94um%2bTK2ot0ewpq9Nnqe4SrOwr02et8s%2b8ujfhvHX4Yzn5eyB4rOvUa6usku0q69MpOLfhuWz44ak2uBV6%2fDmPvLX5VW%2fxKR57LOvUbarrkq3rLZOpNztiuvX8lXk6%2bqE8tv2jAAA&amp;hid=4103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ebmail.lu.se/owa/redir.aspx?C=YWCfXdZxPEe9azZupl08q4rJPlc2gdEIisoLOxqhMs6xhnYvXfcFT3UquAAkt7CNHVqHRvM_HdY.&amp;URL=http%3a%2f%2flibgen.org%2fbook%2findex.php%3fmd5%3dD5A540F0404A85E4076BF08A15F124EF%26open%3d0" TargetMode="External"/><Relationship Id="rId14" Type="http://schemas.openxmlformats.org/officeDocument/2006/relationships/hyperlink" Target="https://webmail.lu.se/owa/redir.aspx?SURL=g74f7g5TqTXtdlyke0dd2PyhjgXqBp9H4tBlY8-BdeldICzTwGnTCGgAdAB0AHAAOgAvAC8AdwB3AHcALgBvAHgAZgBvAHIAZABoAGEAbgBkAGIAbwBvAGsAcwAuAGMAbwBtAC8AdgBpAGUAdwAvADEAMAAuADEAMAA5ADMALwBvAHgAZgBvAHIAZABoAGIALwA5ADcAOAAwADEAOQA5ADcAMwAzADgANgA2AC4AMAAwADEALgAwADAAMAAxAC8AbwB4AGYAbwByAGQAaABiAC0AOQA3ADgAMAAxADkAOQA3ADMAMwA4ADYANgAtAGUALQAwADEANgA.&amp;URL=http%3a%2f%2fwww.oxfordhandbooks.com%2fview%2f10.1093%2foxfordhb%2f9780199733866.001.0001%2foxfordhb-9780199733866-e-0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askander</dc:creator>
  <cp:lastModifiedBy>Helena Nilsson</cp:lastModifiedBy>
  <cp:revision>2</cp:revision>
  <cp:lastPrinted>2018-05-17T14:17:00Z</cp:lastPrinted>
  <dcterms:created xsi:type="dcterms:W3CDTF">2019-06-05T09:42:00Z</dcterms:created>
  <dcterms:modified xsi:type="dcterms:W3CDTF">2019-06-05T09:42:00Z</dcterms:modified>
</cp:coreProperties>
</file>