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34" w:rsidRPr="00211D63" w:rsidRDefault="0065099A" w:rsidP="002F0C34">
      <w:pPr>
        <w:rPr>
          <w:rFonts w:ascii="Times New Roman" w:hAnsi="Times New Roman"/>
          <w:b/>
          <w:sz w:val="28"/>
          <w:szCs w:val="28"/>
          <w:lang w:val="en-GB"/>
        </w:rPr>
      </w:pPr>
      <w:r w:rsidRPr="00211D63">
        <w:rPr>
          <w:rFonts w:ascii="Times New Roman" w:hAnsi="Times New Roman"/>
          <w:b/>
          <w:sz w:val="28"/>
          <w:szCs w:val="28"/>
          <w:lang w:val="en-GB"/>
        </w:rPr>
        <w:t>Literature-Culture-Media: Literary Theory and Method (LIVR51)</w:t>
      </w:r>
    </w:p>
    <w:p w:rsidR="002F0C34" w:rsidRPr="00211D63" w:rsidRDefault="002F0C34" w:rsidP="002F0C34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2F0C34" w:rsidRPr="00211D63" w:rsidRDefault="00142DC7" w:rsidP="002F0C34">
      <w:pPr>
        <w:rPr>
          <w:rFonts w:ascii="Times New Roman" w:hAnsi="Times New Roman"/>
          <w:b/>
          <w:sz w:val="28"/>
          <w:szCs w:val="28"/>
          <w:lang w:val="en-GB"/>
        </w:rPr>
      </w:pPr>
      <w:r w:rsidRPr="00211D63">
        <w:rPr>
          <w:rFonts w:ascii="Times New Roman" w:hAnsi="Times New Roman"/>
          <w:b/>
          <w:sz w:val="28"/>
          <w:szCs w:val="28"/>
          <w:lang w:val="en-GB"/>
        </w:rPr>
        <w:t>Literature (Autumn 20</w:t>
      </w:r>
      <w:r w:rsidR="00D11D34">
        <w:rPr>
          <w:rFonts w:ascii="Times New Roman" w:hAnsi="Times New Roman"/>
          <w:b/>
          <w:sz w:val="28"/>
          <w:szCs w:val="28"/>
          <w:lang w:val="en-GB"/>
        </w:rPr>
        <w:t>20</w:t>
      </w:r>
      <w:bookmarkStart w:id="0" w:name="_GoBack"/>
      <w:bookmarkEnd w:id="0"/>
      <w:r w:rsidR="0065099A" w:rsidRPr="00211D63">
        <w:rPr>
          <w:rFonts w:ascii="Times New Roman" w:hAnsi="Times New Roman"/>
          <w:b/>
          <w:sz w:val="28"/>
          <w:szCs w:val="28"/>
          <w:lang w:val="en-GB"/>
        </w:rPr>
        <w:t>)</w:t>
      </w:r>
      <w:r w:rsidR="006D4DA9">
        <w:rPr>
          <w:rFonts w:ascii="Times New Roman" w:hAnsi="Times New Roman"/>
          <w:b/>
          <w:sz w:val="28"/>
          <w:szCs w:val="28"/>
          <w:lang w:val="en-GB"/>
        </w:rPr>
        <w:tab/>
      </w:r>
    </w:p>
    <w:p w:rsidR="002F0C34" w:rsidRPr="006D4DA9" w:rsidRDefault="006D4DA9" w:rsidP="002F0C34">
      <w:pPr>
        <w:rPr>
          <w:rFonts w:ascii="Times New Roman" w:hAnsi="Times New Roman"/>
          <w:i/>
          <w:sz w:val="24"/>
        </w:rPr>
      </w:pPr>
      <w:r w:rsidRPr="006D4DA9">
        <w:rPr>
          <w:rFonts w:ascii="Times New Roman" w:hAnsi="Times New Roman"/>
          <w:i/>
          <w:sz w:val="24"/>
        </w:rPr>
        <w:t>Fastställd av styrgruppen för LKM 2018-04-26</w:t>
      </w:r>
    </w:p>
    <w:p w:rsidR="002F0C34" w:rsidRPr="006D4DA9" w:rsidRDefault="002F0C34" w:rsidP="002F0C34">
      <w:pPr>
        <w:rPr>
          <w:rFonts w:ascii="Times New Roman" w:hAnsi="Times New Roman"/>
          <w:sz w:val="28"/>
          <w:szCs w:val="28"/>
        </w:rPr>
      </w:pPr>
    </w:p>
    <w:p w:rsidR="002F0C34" w:rsidRDefault="0065099A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>Ahmed, Sarah</w:t>
      </w:r>
      <w:r w:rsidR="00AD0645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D1C75" w:rsidRPr="005D1C75">
        <w:rPr>
          <w:rFonts w:ascii="Times New Roman" w:hAnsi="Times New Roman"/>
          <w:sz w:val="28"/>
          <w:szCs w:val="28"/>
          <w:lang w:val="en-GB"/>
        </w:rPr>
        <w:t xml:space="preserve">(2017): “Bringing Feminist Theory Home”. In </w:t>
      </w:r>
      <w:r w:rsidR="005D1C75" w:rsidRPr="005D1C75">
        <w:rPr>
          <w:rFonts w:ascii="Times New Roman" w:hAnsi="Times New Roman"/>
          <w:i/>
          <w:sz w:val="28"/>
          <w:szCs w:val="28"/>
          <w:lang w:val="en-GB"/>
        </w:rPr>
        <w:t>Living a Feminist Life.</w:t>
      </w:r>
      <w:r w:rsidR="005D1C75" w:rsidRPr="005D1C75">
        <w:rPr>
          <w:rFonts w:ascii="Times New Roman" w:hAnsi="Times New Roman"/>
          <w:sz w:val="28"/>
          <w:szCs w:val="28"/>
          <w:lang w:val="en-GB"/>
        </w:rPr>
        <w:t xml:space="preserve"> Duke University Press. (extract will be provided on </w:t>
      </w:r>
      <w:proofErr w:type="spellStart"/>
      <w:r w:rsidR="005D1C75" w:rsidRPr="005D1C75">
        <w:rPr>
          <w:rFonts w:ascii="Times New Roman" w:hAnsi="Times New Roman"/>
          <w:sz w:val="28"/>
          <w:szCs w:val="28"/>
          <w:lang w:val="en-GB"/>
        </w:rPr>
        <w:t>Live@L</w:t>
      </w:r>
      <w:r w:rsidR="00C37844">
        <w:rPr>
          <w:rFonts w:ascii="Times New Roman" w:hAnsi="Times New Roman"/>
          <w:sz w:val="28"/>
          <w:szCs w:val="28"/>
          <w:lang w:val="en-GB"/>
        </w:rPr>
        <w:t>und</w:t>
      </w:r>
      <w:proofErr w:type="spellEnd"/>
      <w:r w:rsidR="00C37844">
        <w:rPr>
          <w:rFonts w:ascii="Times New Roman" w:hAnsi="Times New Roman"/>
          <w:sz w:val="28"/>
          <w:szCs w:val="28"/>
          <w:lang w:val="en-GB"/>
        </w:rPr>
        <w:t>)</w:t>
      </w:r>
    </w:p>
    <w:p w:rsidR="00C37844" w:rsidRDefault="00C37844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C37844" w:rsidRPr="00C37844" w:rsidRDefault="00C37844" w:rsidP="00C37844">
      <w:pPr>
        <w:rPr>
          <w:rFonts w:ascii="Times New Roman" w:hAnsi="Times New Roman"/>
          <w:sz w:val="28"/>
          <w:szCs w:val="28"/>
          <w:lang w:val="en-US"/>
        </w:rPr>
      </w:pPr>
      <w:r w:rsidRPr="00C37844">
        <w:rPr>
          <w:rFonts w:ascii="Times New Roman" w:hAnsi="Times New Roman"/>
          <w:sz w:val="28"/>
          <w:szCs w:val="28"/>
          <w:lang w:val="en-US"/>
        </w:rPr>
        <w:t xml:space="preserve">Arnold, Matthew (1891): “The Study of Poetry”. In </w:t>
      </w:r>
      <w:r w:rsidRPr="00C37844">
        <w:rPr>
          <w:rFonts w:ascii="Times New Roman" w:hAnsi="Times New Roman"/>
          <w:i/>
          <w:sz w:val="28"/>
          <w:szCs w:val="28"/>
          <w:lang w:val="en-US"/>
        </w:rPr>
        <w:t>Essays in Criticism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. Second Series. Macmillan (extract will be provided on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>)</w:t>
      </w:r>
    </w:p>
    <w:p w:rsidR="002F0C34" w:rsidRPr="00211D63" w:rsidRDefault="002F0C34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5D1C75" w:rsidRPr="005D1C75" w:rsidRDefault="005D1C75" w:rsidP="005D1C75">
      <w:pPr>
        <w:rPr>
          <w:rFonts w:ascii="Times New Roman" w:hAnsi="Times New Roman"/>
          <w:b/>
          <w:bCs/>
          <w:sz w:val="28"/>
          <w:szCs w:val="28"/>
          <w:lang w:val="en-GB"/>
        </w:rPr>
      </w:pP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Bhabha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>,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Homi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K.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 (2004): “How newness enters the world”. In </w:t>
      </w:r>
      <w:r w:rsidRPr="005D1C75">
        <w:rPr>
          <w:rFonts w:ascii="Times New Roman" w:hAnsi="Times New Roman"/>
          <w:i/>
          <w:iCs/>
          <w:sz w:val="28"/>
          <w:szCs w:val="28"/>
          <w:lang w:val="en-GB"/>
        </w:rPr>
        <w:t xml:space="preserve">The Location of Culture 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Routledge. (extract will be provided on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Pr="005D1C75">
        <w:rPr>
          <w:rFonts w:ascii="Times New Roman" w:hAnsi="Times New Roman"/>
          <w:sz w:val="28"/>
          <w:szCs w:val="28"/>
          <w:lang w:val="en-GB"/>
        </w:rPr>
        <w:t>)</w:t>
      </w:r>
    </w:p>
    <w:p w:rsidR="00A35334" w:rsidRPr="00211D63" w:rsidRDefault="00A35334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2F0C34" w:rsidRDefault="0065099A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>Barthes, Roland</w:t>
      </w:r>
      <w:r w:rsidR="00AD0645" w:rsidRPr="00211D63">
        <w:rPr>
          <w:rFonts w:ascii="Times New Roman" w:hAnsi="Times New Roman"/>
          <w:sz w:val="28"/>
          <w:szCs w:val="28"/>
          <w:lang w:val="en-GB"/>
        </w:rPr>
        <w:t xml:space="preserve"> (1968)</w:t>
      </w:r>
      <w:r w:rsidR="00BB34B1" w:rsidRPr="00211D63">
        <w:rPr>
          <w:rFonts w:ascii="Times New Roman" w:hAnsi="Times New Roman"/>
          <w:sz w:val="28"/>
          <w:szCs w:val="28"/>
          <w:lang w:val="en-GB"/>
        </w:rPr>
        <w:t>:</w:t>
      </w:r>
      <w:r w:rsidR="00211D63" w:rsidRPr="00211D63">
        <w:rPr>
          <w:rFonts w:ascii="Times New Roman" w:hAnsi="Times New Roman"/>
          <w:sz w:val="28"/>
          <w:szCs w:val="28"/>
          <w:lang w:val="en-GB"/>
        </w:rPr>
        <w:t xml:space="preserve"> “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The Death of the Author”. In: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Authorship: From Plato to the Postmodern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 (1995).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Seán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 Burke (ed.), Edinburgh University Press, pp. 125-130. </w:t>
      </w:r>
    </w:p>
    <w:p w:rsidR="00826B55" w:rsidRDefault="00826B55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826B55" w:rsidRPr="00211D63" w:rsidRDefault="00826B55" w:rsidP="002F0C34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826B55">
        <w:rPr>
          <w:rFonts w:ascii="Times New Roman" w:hAnsi="Times New Roman"/>
          <w:sz w:val="28"/>
          <w:szCs w:val="28"/>
          <w:lang w:val="en-US"/>
        </w:rPr>
        <w:t>Baudrillard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826B55">
        <w:rPr>
          <w:rFonts w:ascii="Times New Roman" w:hAnsi="Times New Roman"/>
          <w:sz w:val="28"/>
          <w:szCs w:val="28"/>
          <w:lang w:val="en-US"/>
        </w:rPr>
        <w:t xml:space="preserve"> Jean (1994): </w:t>
      </w:r>
      <w:r w:rsidRPr="00826B55">
        <w:rPr>
          <w:rFonts w:ascii="Times New Roman" w:hAnsi="Times New Roman"/>
          <w:i/>
          <w:sz w:val="28"/>
          <w:szCs w:val="28"/>
          <w:lang w:val="en-US"/>
        </w:rPr>
        <w:t>Simulacra and Simulation</w:t>
      </w:r>
      <w:r w:rsidRPr="00826B55">
        <w:rPr>
          <w:rFonts w:ascii="Times New Roman" w:hAnsi="Times New Roman"/>
          <w:sz w:val="28"/>
          <w:szCs w:val="28"/>
          <w:lang w:val="en-US"/>
        </w:rPr>
        <w:t xml:space="preserve">. Translated by Sheila Glazer. University of Michigan Press. (extract will be provided on </w:t>
      </w:r>
      <w:proofErr w:type="spellStart"/>
      <w:r w:rsidRPr="00826B55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Pr="00826B55">
        <w:rPr>
          <w:rFonts w:ascii="Times New Roman" w:hAnsi="Times New Roman"/>
          <w:sz w:val="28"/>
          <w:szCs w:val="28"/>
          <w:lang w:val="en-US"/>
        </w:rPr>
        <w:t>)</w:t>
      </w:r>
    </w:p>
    <w:p w:rsidR="002F0C34" w:rsidRPr="00826B55" w:rsidRDefault="005D1C75" w:rsidP="00826B55">
      <w:pPr>
        <w:spacing w:before="100" w:beforeAutospacing="1" w:after="100" w:afterAutospacing="1"/>
        <w:outlineLvl w:val="0"/>
        <w:rPr>
          <w:rFonts w:ascii="Times" w:hAnsi="Times"/>
          <w:bCs/>
          <w:i/>
          <w:kern w:val="36"/>
          <w:sz w:val="28"/>
          <w:szCs w:val="28"/>
          <w:lang w:val="en-GB"/>
        </w:rPr>
      </w:pPr>
      <w:r w:rsidRPr="005D1C75">
        <w:rPr>
          <w:rFonts w:ascii="Times" w:hAnsi="Times"/>
          <w:bCs/>
          <w:kern w:val="36"/>
          <w:sz w:val="28"/>
          <w:szCs w:val="28"/>
          <w:lang w:val="en-GB"/>
        </w:rPr>
        <w:t>Beauvoir</w:t>
      </w:r>
      <w:r>
        <w:rPr>
          <w:rFonts w:ascii="Times" w:hAnsi="Times"/>
          <w:bCs/>
          <w:kern w:val="36"/>
          <w:sz w:val="28"/>
          <w:szCs w:val="28"/>
          <w:lang w:val="en-GB"/>
        </w:rPr>
        <w:t>,</w:t>
      </w:r>
      <w:r w:rsidRPr="005D1C75">
        <w:rPr>
          <w:rFonts w:ascii="Times" w:hAnsi="Times"/>
          <w:bCs/>
          <w:kern w:val="36"/>
          <w:sz w:val="28"/>
          <w:szCs w:val="28"/>
          <w:lang w:val="en-GB"/>
        </w:rPr>
        <w:t xml:space="preserve"> Simone de (1997): “The Data of Biology”. In </w:t>
      </w:r>
      <w:r w:rsidRPr="005D1C75">
        <w:rPr>
          <w:rFonts w:ascii="Times" w:hAnsi="Times"/>
          <w:bCs/>
          <w:i/>
          <w:kern w:val="36"/>
          <w:sz w:val="28"/>
          <w:szCs w:val="28"/>
          <w:lang w:val="en-GB"/>
        </w:rPr>
        <w:t xml:space="preserve">The Second Sex. </w:t>
      </w:r>
      <w:r w:rsidRPr="005D1C75">
        <w:rPr>
          <w:rFonts w:ascii="Times" w:hAnsi="Times"/>
          <w:bCs/>
          <w:kern w:val="36"/>
          <w:sz w:val="28"/>
          <w:szCs w:val="28"/>
          <w:lang w:val="en-GB"/>
        </w:rPr>
        <w:t xml:space="preserve">Translated by H.M. </w:t>
      </w:r>
      <w:proofErr w:type="spellStart"/>
      <w:r w:rsidRPr="005D1C75">
        <w:rPr>
          <w:rFonts w:ascii="Times" w:hAnsi="Times"/>
          <w:bCs/>
          <w:kern w:val="36"/>
          <w:sz w:val="28"/>
          <w:szCs w:val="28"/>
          <w:lang w:val="en-GB"/>
        </w:rPr>
        <w:t>Parshley</w:t>
      </w:r>
      <w:proofErr w:type="spellEnd"/>
      <w:r w:rsidRPr="005D1C75">
        <w:rPr>
          <w:rFonts w:ascii="Times" w:hAnsi="Times"/>
          <w:bCs/>
          <w:kern w:val="36"/>
          <w:sz w:val="28"/>
          <w:szCs w:val="28"/>
          <w:lang w:val="en-GB"/>
        </w:rPr>
        <w:t xml:space="preserve">. Vintage. (extract will be provided on </w:t>
      </w:r>
      <w:proofErr w:type="spellStart"/>
      <w:r w:rsidRPr="005D1C75">
        <w:rPr>
          <w:rFonts w:ascii="Times" w:hAnsi="Times"/>
          <w:bCs/>
          <w:kern w:val="36"/>
          <w:sz w:val="28"/>
          <w:szCs w:val="28"/>
          <w:lang w:val="en-GB"/>
        </w:rPr>
        <w:t>Live@Lund</w:t>
      </w:r>
      <w:proofErr w:type="spellEnd"/>
      <w:r w:rsidRPr="005D1C75">
        <w:rPr>
          <w:rFonts w:ascii="Times" w:hAnsi="Times"/>
          <w:bCs/>
          <w:kern w:val="36"/>
          <w:sz w:val="28"/>
          <w:szCs w:val="28"/>
          <w:lang w:val="en-GB"/>
        </w:rPr>
        <w:t>)</w:t>
      </w:r>
    </w:p>
    <w:p w:rsidR="002F0C34" w:rsidRPr="00AD5F5E" w:rsidRDefault="0065099A" w:rsidP="002F0C34">
      <w:pPr>
        <w:rPr>
          <w:rFonts w:ascii="Times New Roman" w:hAnsi="Times New Roman"/>
          <w:i/>
          <w:sz w:val="28"/>
          <w:szCs w:val="28"/>
          <w:lang w:val="en-GB"/>
        </w:rPr>
      </w:pPr>
      <w:r w:rsidRPr="00717804">
        <w:rPr>
          <w:rFonts w:ascii="Times New Roman" w:hAnsi="Times New Roman"/>
          <w:sz w:val="28"/>
          <w:szCs w:val="28"/>
          <w:lang w:val="en-GB"/>
        </w:rPr>
        <w:t>Butler, Judith</w:t>
      </w:r>
      <w:r w:rsidR="000C4336" w:rsidRPr="00717804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D1C75" w:rsidRPr="00AD5F5E">
        <w:rPr>
          <w:rFonts w:ascii="Times New Roman" w:hAnsi="Times New Roman"/>
          <w:sz w:val="28"/>
          <w:szCs w:val="28"/>
          <w:lang w:val="en-GB"/>
        </w:rPr>
        <w:t>(2004): “Doing Justice to Someone: Sex Reassignment and Allegories of Transsexual</w:t>
      </w:r>
      <w:r w:rsidR="00AD5F5E" w:rsidRPr="00AD5F5E">
        <w:rPr>
          <w:rFonts w:ascii="Times New Roman" w:hAnsi="Times New Roman"/>
          <w:sz w:val="28"/>
          <w:szCs w:val="28"/>
          <w:lang w:val="en-GB"/>
        </w:rPr>
        <w:t xml:space="preserve">ity”. In </w:t>
      </w:r>
      <w:r w:rsidR="00AD5F5E" w:rsidRPr="00AD5F5E">
        <w:rPr>
          <w:rFonts w:ascii="Times New Roman" w:hAnsi="Times New Roman"/>
          <w:i/>
          <w:sz w:val="28"/>
          <w:szCs w:val="28"/>
          <w:lang w:val="en-GB"/>
        </w:rPr>
        <w:t xml:space="preserve">Undoing Gender. </w:t>
      </w:r>
      <w:r w:rsidR="00AD5F5E" w:rsidRPr="00AD5F5E">
        <w:rPr>
          <w:rFonts w:ascii="Times New Roman" w:hAnsi="Times New Roman"/>
          <w:sz w:val="28"/>
          <w:szCs w:val="28"/>
          <w:lang w:val="en-GB"/>
        </w:rPr>
        <w:t>(</w:t>
      </w:r>
      <w:proofErr w:type="gramStart"/>
      <w:r w:rsidR="00AD5F5E" w:rsidRPr="00AD5F5E">
        <w:rPr>
          <w:rFonts w:ascii="Times New Roman" w:hAnsi="Times New Roman"/>
          <w:sz w:val="28"/>
          <w:szCs w:val="28"/>
          <w:lang w:val="en-GB"/>
        </w:rPr>
        <w:t>extract</w:t>
      </w:r>
      <w:proofErr w:type="gramEnd"/>
      <w:r w:rsidR="00AD5F5E" w:rsidRPr="00AD5F5E">
        <w:rPr>
          <w:rFonts w:ascii="Times New Roman" w:hAnsi="Times New Roman"/>
          <w:sz w:val="28"/>
          <w:szCs w:val="28"/>
          <w:lang w:val="en-GB"/>
        </w:rPr>
        <w:t xml:space="preserve"> will be provided on </w:t>
      </w:r>
      <w:proofErr w:type="spellStart"/>
      <w:r w:rsidR="00AD5F5E" w:rsidRPr="00AD5F5E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="00AD5F5E" w:rsidRPr="00AD5F5E">
        <w:rPr>
          <w:rFonts w:ascii="Times New Roman" w:hAnsi="Times New Roman"/>
          <w:sz w:val="28"/>
          <w:szCs w:val="28"/>
          <w:lang w:val="en-GB"/>
        </w:rPr>
        <w:t>)</w:t>
      </w:r>
    </w:p>
    <w:p w:rsidR="00E6274E" w:rsidRPr="00717804" w:rsidRDefault="00E6274E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E6274E" w:rsidRPr="00211D63" w:rsidRDefault="00E6274E" w:rsidP="002F0C34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Compagnon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>, Antoine (2004)</w:t>
      </w:r>
      <w:r w:rsidR="00BB34B1" w:rsidRPr="00211D63">
        <w:rPr>
          <w:rFonts w:ascii="Times New Roman" w:hAnsi="Times New Roman"/>
          <w:sz w:val="28"/>
          <w:szCs w:val="28"/>
          <w:lang w:val="en-GB"/>
        </w:rPr>
        <w:t xml:space="preserve">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Literature, Theory and Common Sense</w:t>
      </w:r>
      <w:r w:rsidR="00310D58" w:rsidRPr="00211D63">
        <w:rPr>
          <w:rFonts w:ascii="Times New Roman" w:hAnsi="Times New Roman"/>
          <w:sz w:val="28"/>
          <w:szCs w:val="28"/>
          <w:lang w:val="en-GB"/>
        </w:rPr>
        <w:t>,</w:t>
      </w:r>
      <w:r w:rsidR="0085007F">
        <w:rPr>
          <w:rFonts w:ascii="Times New Roman" w:hAnsi="Times New Roman"/>
          <w:sz w:val="28"/>
          <w:szCs w:val="28"/>
          <w:lang w:val="en-GB"/>
        </w:rPr>
        <w:t xml:space="preserve"> [Original: Le </w:t>
      </w:r>
      <w:proofErr w:type="spellStart"/>
      <w:r w:rsidR="0085007F">
        <w:rPr>
          <w:rFonts w:ascii="Times New Roman" w:hAnsi="Times New Roman"/>
          <w:sz w:val="28"/>
          <w:szCs w:val="28"/>
          <w:lang w:val="en-GB"/>
        </w:rPr>
        <w:t>Démon</w:t>
      </w:r>
      <w:proofErr w:type="spellEnd"/>
      <w:r w:rsidR="0085007F">
        <w:rPr>
          <w:rFonts w:ascii="Times New Roman" w:hAnsi="Times New Roman"/>
          <w:sz w:val="28"/>
          <w:szCs w:val="28"/>
          <w:lang w:val="en-GB"/>
        </w:rPr>
        <w:t xml:space="preserve"> de la </w:t>
      </w:r>
      <w:proofErr w:type="spellStart"/>
      <w:r w:rsidR="0085007F">
        <w:rPr>
          <w:rFonts w:ascii="Times New Roman" w:hAnsi="Times New Roman"/>
          <w:sz w:val="28"/>
          <w:szCs w:val="28"/>
          <w:lang w:val="en-GB"/>
        </w:rPr>
        <w:t>théorie</w:t>
      </w:r>
      <w:proofErr w:type="spellEnd"/>
      <w:r w:rsidR="0085007F">
        <w:rPr>
          <w:rFonts w:ascii="Times New Roman" w:hAnsi="Times New Roman"/>
          <w:sz w:val="28"/>
          <w:szCs w:val="28"/>
          <w:lang w:val="en-GB"/>
        </w:rPr>
        <w:t xml:space="preserve">: </w:t>
      </w:r>
      <w:proofErr w:type="spellStart"/>
      <w:r w:rsidR="0085007F">
        <w:rPr>
          <w:rFonts w:ascii="Times New Roman" w:hAnsi="Times New Roman"/>
          <w:sz w:val="28"/>
          <w:szCs w:val="28"/>
          <w:lang w:val="en-GB"/>
        </w:rPr>
        <w:t>Littérature</w:t>
      </w:r>
      <w:proofErr w:type="spellEnd"/>
      <w:r w:rsidR="0085007F">
        <w:rPr>
          <w:rFonts w:ascii="Times New Roman" w:hAnsi="Times New Roman"/>
          <w:sz w:val="28"/>
          <w:szCs w:val="28"/>
          <w:lang w:val="en-GB"/>
        </w:rPr>
        <w:t xml:space="preserve"> et </w:t>
      </w:r>
      <w:proofErr w:type="spellStart"/>
      <w:r w:rsidR="0085007F">
        <w:rPr>
          <w:rFonts w:ascii="Times New Roman" w:hAnsi="Times New Roman"/>
          <w:sz w:val="28"/>
          <w:szCs w:val="28"/>
          <w:lang w:val="en-GB"/>
        </w:rPr>
        <w:t>sens</w:t>
      </w:r>
      <w:proofErr w:type="spellEnd"/>
      <w:r w:rsidR="0085007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85007F">
        <w:rPr>
          <w:rFonts w:ascii="Times New Roman" w:hAnsi="Times New Roman"/>
          <w:sz w:val="28"/>
          <w:szCs w:val="28"/>
          <w:lang w:val="en-GB"/>
        </w:rPr>
        <w:t>commun</w:t>
      </w:r>
      <w:proofErr w:type="spellEnd"/>
      <w:r w:rsidR="0085007F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="0085007F">
        <w:rPr>
          <w:rFonts w:ascii="Times New Roman" w:hAnsi="Times New Roman"/>
          <w:sz w:val="28"/>
          <w:szCs w:val="28"/>
          <w:lang w:val="en-GB"/>
        </w:rPr>
        <w:t>Seuil</w:t>
      </w:r>
      <w:proofErr w:type="spellEnd"/>
      <w:r w:rsidR="0085007F">
        <w:rPr>
          <w:rFonts w:ascii="Times New Roman" w:hAnsi="Times New Roman"/>
          <w:sz w:val="28"/>
          <w:szCs w:val="28"/>
          <w:lang w:val="en-GB"/>
        </w:rPr>
        <w:t>, 1998]</w:t>
      </w:r>
      <w:r w:rsidR="00310D58" w:rsidRPr="00211D63">
        <w:rPr>
          <w:rFonts w:ascii="Times New Roman" w:hAnsi="Times New Roman"/>
          <w:sz w:val="28"/>
          <w:szCs w:val="28"/>
          <w:lang w:val="en-GB"/>
        </w:rPr>
        <w:t xml:space="preserve"> Princeton University Press, </w:t>
      </w:r>
      <w:r w:rsidRPr="00211D63">
        <w:rPr>
          <w:rFonts w:ascii="Times New Roman" w:hAnsi="Times New Roman"/>
          <w:sz w:val="28"/>
          <w:szCs w:val="28"/>
          <w:lang w:val="en-GB"/>
        </w:rPr>
        <w:t>pp. 1-122, 146-168, 193-197.</w:t>
      </w:r>
    </w:p>
    <w:p w:rsidR="000C4336" w:rsidRPr="00211D63" w:rsidRDefault="000C4336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2F0C34" w:rsidRPr="00211D63" w:rsidRDefault="00BB34B1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>Culler, Jonathan (2000):</w:t>
      </w:r>
      <w:r w:rsidR="0065099A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65099A" w:rsidRPr="00211D63">
        <w:rPr>
          <w:rFonts w:ascii="Times New Roman" w:hAnsi="Times New Roman"/>
          <w:i/>
          <w:sz w:val="28"/>
          <w:szCs w:val="28"/>
          <w:lang w:val="en-GB"/>
        </w:rPr>
        <w:t>Literary Theory: A Very Short Introduction</w:t>
      </w:r>
      <w:r w:rsidR="0065099A" w:rsidRPr="00211D63">
        <w:rPr>
          <w:rFonts w:ascii="Times New Roman" w:hAnsi="Times New Roman"/>
          <w:sz w:val="28"/>
          <w:szCs w:val="28"/>
          <w:lang w:val="en-GB"/>
        </w:rPr>
        <w:t>, Oxf</w:t>
      </w:r>
      <w:r w:rsidR="00310D58" w:rsidRPr="00211D63">
        <w:rPr>
          <w:rFonts w:ascii="Times New Roman" w:hAnsi="Times New Roman"/>
          <w:sz w:val="28"/>
          <w:szCs w:val="28"/>
          <w:lang w:val="en-GB"/>
        </w:rPr>
        <w:t>ord University Press.</w:t>
      </w:r>
    </w:p>
    <w:p w:rsidR="00142A5A" w:rsidRPr="00211D63" w:rsidRDefault="00142A5A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142A5A" w:rsidRPr="00211D63" w:rsidRDefault="00BB34B1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>Culler, Jonathan (1982):</w:t>
      </w:r>
      <w:r w:rsidR="00142A5A" w:rsidRPr="00211D63">
        <w:rPr>
          <w:rFonts w:ascii="Times New Roman" w:hAnsi="Times New Roman"/>
          <w:sz w:val="28"/>
          <w:szCs w:val="28"/>
          <w:lang w:val="en-GB"/>
        </w:rPr>
        <w:t xml:space="preserve"> “Writing and </w:t>
      </w:r>
      <w:proofErr w:type="spellStart"/>
      <w:r w:rsidR="00142A5A" w:rsidRPr="00211D63">
        <w:rPr>
          <w:rFonts w:ascii="Times New Roman" w:hAnsi="Times New Roman"/>
          <w:sz w:val="28"/>
          <w:szCs w:val="28"/>
          <w:lang w:val="en-GB"/>
        </w:rPr>
        <w:t>logocentrism</w:t>
      </w:r>
      <w:proofErr w:type="spellEnd"/>
      <w:r w:rsidR="00142A5A" w:rsidRPr="00211D63">
        <w:rPr>
          <w:rFonts w:ascii="Times New Roman" w:hAnsi="Times New Roman"/>
          <w:sz w:val="28"/>
          <w:szCs w:val="28"/>
          <w:lang w:val="en-GB"/>
        </w:rPr>
        <w:t>”</w:t>
      </w:r>
      <w:r w:rsidRPr="00211D63">
        <w:rPr>
          <w:rFonts w:ascii="Times New Roman" w:hAnsi="Times New Roman"/>
          <w:sz w:val="28"/>
          <w:szCs w:val="28"/>
          <w:lang w:val="en-GB"/>
        </w:rPr>
        <w:t>.</w:t>
      </w:r>
      <w:r w:rsidR="0011100A" w:rsidRPr="00211D63">
        <w:rPr>
          <w:rFonts w:ascii="Times New Roman" w:hAnsi="Times New Roman"/>
          <w:sz w:val="28"/>
          <w:szCs w:val="28"/>
          <w:lang w:val="en-GB"/>
        </w:rPr>
        <w:t xml:space="preserve"> I</w:t>
      </w:r>
      <w:r w:rsidR="00142A5A" w:rsidRPr="00211D63">
        <w:rPr>
          <w:rFonts w:ascii="Times New Roman" w:hAnsi="Times New Roman"/>
          <w:sz w:val="28"/>
          <w:szCs w:val="28"/>
          <w:lang w:val="en-GB"/>
        </w:rPr>
        <w:t>n</w:t>
      </w:r>
      <w:r w:rsidRPr="00211D63">
        <w:rPr>
          <w:rFonts w:ascii="Times New Roman" w:hAnsi="Times New Roman"/>
          <w:sz w:val="28"/>
          <w:szCs w:val="28"/>
          <w:lang w:val="en-GB"/>
        </w:rPr>
        <w:t>:</w:t>
      </w:r>
      <w:r w:rsidR="00142A5A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142A5A" w:rsidRPr="00211D63">
        <w:rPr>
          <w:rFonts w:ascii="Times New Roman" w:hAnsi="Times New Roman"/>
          <w:i/>
          <w:sz w:val="28"/>
          <w:szCs w:val="28"/>
          <w:lang w:val="en-GB"/>
        </w:rPr>
        <w:t>On Deconstruction</w:t>
      </w:r>
      <w:r w:rsidRPr="00211D63">
        <w:rPr>
          <w:rFonts w:ascii="Times New Roman" w:hAnsi="Times New Roman"/>
          <w:sz w:val="28"/>
          <w:szCs w:val="28"/>
          <w:lang w:val="en-GB"/>
        </w:rPr>
        <w:t>, Cornell University Press,</w:t>
      </w:r>
      <w:r w:rsidR="00142A5A" w:rsidRPr="00211D63">
        <w:rPr>
          <w:rFonts w:ascii="Times New Roman" w:hAnsi="Times New Roman"/>
          <w:sz w:val="28"/>
          <w:szCs w:val="28"/>
          <w:lang w:val="en-GB"/>
        </w:rPr>
        <w:t xml:space="preserve"> pp. 89-110. </w:t>
      </w:r>
    </w:p>
    <w:p w:rsidR="00C970EC" w:rsidRPr="00211D63" w:rsidRDefault="00C970EC" w:rsidP="002F0C34">
      <w:pPr>
        <w:rPr>
          <w:rFonts w:ascii="Times New Roman" w:hAnsi="Times New Roman"/>
          <w:i/>
          <w:sz w:val="28"/>
          <w:szCs w:val="28"/>
          <w:lang w:val="en-GB"/>
        </w:rPr>
      </w:pPr>
    </w:p>
    <w:p w:rsidR="00C970EC" w:rsidRPr="00211D63" w:rsidRDefault="00211D63" w:rsidP="002F0C34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Dawson, Paul (2015): “</w:t>
      </w:r>
      <w:r w:rsidR="00C970EC" w:rsidRPr="00211D63">
        <w:rPr>
          <w:rFonts w:ascii="Times New Roman" w:hAnsi="Times New Roman"/>
          <w:sz w:val="28"/>
          <w:szCs w:val="28"/>
          <w:lang w:val="en-GB"/>
        </w:rPr>
        <w:t xml:space="preserve">Ten Theses against </w:t>
      </w:r>
      <w:proofErr w:type="spellStart"/>
      <w:r w:rsidR="00C970EC" w:rsidRPr="00211D63">
        <w:rPr>
          <w:rFonts w:ascii="Times New Roman" w:hAnsi="Times New Roman"/>
          <w:sz w:val="28"/>
          <w:szCs w:val="28"/>
          <w:lang w:val="en-GB"/>
        </w:rPr>
        <w:t>Fictionality</w:t>
      </w:r>
      <w:proofErr w:type="spellEnd"/>
      <w:r w:rsidR="00C970EC" w:rsidRPr="00211D63">
        <w:rPr>
          <w:rFonts w:ascii="Times New Roman" w:hAnsi="Times New Roman"/>
          <w:sz w:val="28"/>
          <w:szCs w:val="28"/>
          <w:lang w:val="en-GB"/>
        </w:rPr>
        <w:t xml:space="preserve">”. In: </w:t>
      </w:r>
      <w:r w:rsidR="00C970EC" w:rsidRPr="00211D63">
        <w:rPr>
          <w:rFonts w:ascii="Times New Roman" w:hAnsi="Times New Roman"/>
          <w:i/>
          <w:sz w:val="28"/>
          <w:szCs w:val="28"/>
          <w:lang w:val="en-GB"/>
        </w:rPr>
        <w:t>Narrative</w:t>
      </w:r>
      <w:r w:rsidR="00C970EC" w:rsidRPr="00211D63">
        <w:rPr>
          <w:rFonts w:ascii="Times New Roman" w:hAnsi="Times New Roman"/>
          <w:sz w:val="28"/>
          <w:szCs w:val="28"/>
          <w:lang w:val="en-GB"/>
        </w:rPr>
        <w:t xml:space="preserve"> 23:1, pp. 74-100. </w:t>
      </w:r>
    </w:p>
    <w:p w:rsidR="00142DC7" w:rsidRPr="00211D63" w:rsidRDefault="00142DC7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826B55" w:rsidRDefault="00142DC7" w:rsidP="00826B55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lastRenderedPageBreak/>
        <w:t>Derrida, Jacques</w:t>
      </w:r>
      <w:r w:rsidR="000C4336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826B55" w:rsidRPr="00826B55">
        <w:rPr>
          <w:rFonts w:ascii="Times New Roman" w:hAnsi="Times New Roman"/>
          <w:sz w:val="28"/>
          <w:szCs w:val="28"/>
          <w:lang w:val="en-US"/>
        </w:rPr>
        <w:t xml:space="preserve">(1967): “Structure, Sign, and Play in the Discourse of the Human Sciences”. In </w:t>
      </w:r>
      <w:r w:rsidR="00826B55" w:rsidRPr="00826B55">
        <w:rPr>
          <w:rFonts w:ascii="Times New Roman" w:hAnsi="Times New Roman"/>
          <w:i/>
          <w:sz w:val="28"/>
          <w:szCs w:val="28"/>
          <w:lang w:val="en-US"/>
        </w:rPr>
        <w:t>Writing and Difference</w:t>
      </w:r>
      <w:r w:rsidR="00826B55" w:rsidRPr="00826B55">
        <w:rPr>
          <w:rFonts w:ascii="Times New Roman" w:hAnsi="Times New Roman"/>
          <w:sz w:val="28"/>
          <w:szCs w:val="28"/>
          <w:lang w:val="en-US"/>
        </w:rPr>
        <w:t xml:space="preserve">. Translated by Allan Bass. University of Chicago Press. (extract will be provided on </w:t>
      </w:r>
      <w:proofErr w:type="spellStart"/>
      <w:r w:rsidR="00826B55" w:rsidRPr="00826B55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="00826B55" w:rsidRPr="00826B55">
        <w:rPr>
          <w:rFonts w:ascii="Times New Roman" w:hAnsi="Times New Roman"/>
          <w:sz w:val="28"/>
          <w:szCs w:val="28"/>
          <w:lang w:val="en-US"/>
        </w:rPr>
        <w:t>)</w:t>
      </w:r>
    </w:p>
    <w:p w:rsidR="00C37844" w:rsidRDefault="00C37844" w:rsidP="00826B55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1C75" w:rsidRDefault="005D1C75" w:rsidP="00826B55">
      <w:pPr>
        <w:jc w:val="both"/>
        <w:rPr>
          <w:rFonts w:ascii="Times New Roman" w:hAnsi="Times New Roman"/>
          <w:position w:val="0"/>
          <w:sz w:val="28"/>
          <w:szCs w:val="28"/>
          <w:lang w:val="en-GB" w:eastAsia="da-DK"/>
        </w:rPr>
      </w:pPr>
      <w:r w:rsidRPr="005D1C75">
        <w:rPr>
          <w:rFonts w:ascii="Times New Roman" w:hAnsi="Times New Roman"/>
          <w:bCs/>
          <w:position w:val="0"/>
          <w:sz w:val="28"/>
          <w:szCs w:val="28"/>
          <w:lang w:val="en-GB" w:eastAsia="da-DK"/>
        </w:rPr>
        <w:t>Fanon</w:t>
      </w:r>
      <w:r>
        <w:rPr>
          <w:bCs/>
          <w:sz w:val="28"/>
          <w:szCs w:val="28"/>
          <w:lang w:val="en-GB"/>
        </w:rPr>
        <w:t>,</w:t>
      </w:r>
      <w:r w:rsidRPr="005D1C75">
        <w:rPr>
          <w:rFonts w:ascii="Times New Roman" w:hAnsi="Times New Roman"/>
          <w:bCs/>
          <w:position w:val="0"/>
          <w:sz w:val="28"/>
          <w:szCs w:val="28"/>
          <w:lang w:val="en-GB" w:eastAsia="da-DK"/>
        </w:rPr>
        <w:t xml:space="preserve"> Frantz (2001): “On Violence” in </w:t>
      </w:r>
      <w:r w:rsidRPr="005D1C75">
        <w:rPr>
          <w:rFonts w:ascii="Times New Roman" w:hAnsi="Times New Roman"/>
          <w:bCs/>
          <w:i/>
          <w:position w:val="0"/>
          <w:sz w:val="28"/>
          <w:szCs w:val="28"/>
          <w:lang w:val="en-GB" w:eastAsia="da-DK"/>
        </w:rPr>
        <w:t xml:space="preserve">The Wretched of the Earth, </w:t>
      </w:r>
      <w:r w:rsidRPr="005D1C75">
        <w:rPr>
          <w:rFonts w:ascii="Times New Roman" w:hAnsi="Times New Roman"/>
          <w:bCs/>
          <w:position w:val="0"/>
          <w:sz w:val="28"/>
          <w:szCs w:val="28"/>
          <w:lang w:val="en-GB" w:eastAsia="da-DK"/>
        </w:rPr>
        <w:t>trans. by Constance Farrington,</w:t>
      </w:r>
      <w:r w:rsidRPr="005D1C75">
        <w:rPr>
          <w:rFonts w:ascii="Times New Roman" w:hAnsi="Times New Roman"/>
          <w:bCs/>
          <w:i/>
          <w:position w:val="0"/>
          <w:sz w:val="28"/>
          <w:szCs w:val="28"/>
          <w:lang w:val="en-GB" w:eastAsia="da-DK"/>
        </w:rPr>
        <w:t xml:space="preserve"> </w:t>
      </w:r>
      <w:r w:rsidRPr="005D1C75">
        <w:rPr>
          <w:rFonts w:ascii="Times New Roman" w:hAnsi="Times New Roman"/>
          <w:bCs/>
          <w:position w:val="0"/>
          <w:sz w:val="28"/>
          <w:szCs w:val="28"/>
          <w:lang w:val="en-GB" w:eastAsia="da-DK"/>
        </w:rPr>
        <w:t xml:space="preserve">London: Penguin, 2001. </w:t>
      </w:r>
      <w:r w:rsidRPr="005D1C75">
        <w:rPr>
          <w:rFonts w:ascii="Times New Roman" w:hAnsi="Times New Roman"/>
          <w:position w:val="0"/>
          <w:sz w:val="28"/>
          <w:szCs w:val="28"/>
          <w:lang w:val="en-GB" w:eastAsia="da-DK"/>
        </w:rPr>
        <w:t xml:space="preserve">(extract will be provided on </w:t>
      </w:r>
      <w:proofErr w:type="spellStart"/>
      <w:r w:rsidRPr="005D1C75">
        <w:rPr>
          <w:rFonts w:ascii="Times New Roman" w:hAnsi="Times New Roman"/>
          <w:position w:val="0"/>
          <w:sz w:val="28"/>
          <w:szCs w:val="28"/>
          <w:lang w:val="en-GB" w:eastAsia="da-DK"/>
        </w:rPr>
        <w:t>Live@Lund</w:t>
      </w:r>
      <w:proofErr w:type="spellEnd"/>
      <w:r w:rsidRPr="005D1C75">
        <w:rPr>
          <w:rFonts w:ascii="Times New Roman" w:hAnsi="Times New Roman"/>
          <w:position w:val="0"/>
          <w:sz w:val="28"/>
          <w:szCs w:val="28"/>
          <w:lang w:val="en-GB" w:eastAsia="da-DK"/>
        </w:rPr>
        <w:t>)</w:t>
      </w:r>
    </w:p>
    <w:p w:rsidR="00C37844" w:rsidRDefault="00C37844" w:rsidP="00826B55">
      <w:pPr>
        <w:jc w:val="both"/>
        <w:rPr>
          <w:rFonts w:ascii="Times New Roman" w:hAnsi="Times New Roman"/>
          <w:position w:val="0"/>
          <w:sz w:val="28"/>
          <w:szCs w:val="28"/>
          <w:lang w:val="en-GB" w:eastAsia="da-DK"/>
        </w:rPr>
      </w:pPr>
    </w:p>
    <w:p w:rsidR="00C37844" w:rsidRPr="00BA3698" w:rsidRDefault="00C37844" w:rsidP="00826B55">
      <w:pPr>
        <w:jc w:val="both"/>
        <w:rPr>
          <w:bCs/>
          <w:sz w:val="28"/>
          <w:szCs w:val="28"/>
          <w:lang w:val="en-GB"/>
        </w:rPr>
      </w:pPr>
      <w:r w:rsidRPr="00C37844">
        <w:rPr>
          <w:rFonts w:ascii="Times New Roman" w:hAnsi="Times New Roman"/>
          <w:position w:val="0"/>
          <w:sz w:val="28"/>
          <w:szCs w:val="28"/>
          <w:lang w:val="en-US" w:eastAsia="da-DK"/>
        </w:rPr>
        <w:t>Gallagher</w:t>
      </w:r>
      <w:r>
        <w:rPr>
          <w:rFonts w:ascii="Times New Roman" w:hAnsi="Times New Roman"/>
          <w:position w:val="0"/>
          <w:sz w:val="28"/>
          <w:szCs w:val="28"/>
          <w:lang w:val="en-US" w:eastAsia="da-DK"/>
        </w:rPr>
        <w:t>,</w:t>
      </w:r>
      <w:r w:rsidRPr="00C37844">
        <w:rPr>
          <w:rFonts w:ascii="Times New Roman" w:hAnsi="Times New Roman"/>
          <w:position w:val="0"/>
          <w:sz w:val="28"/>
          <w:szCs w:val="28"/>
          <w:lang w:val="en-US" w:eastAsia="da-DK"/>
        </w:rPr>
        <w:t xml:space="preserve"> Catherine and Stephen Greenblatt (2000): </w:t>
      </w:r>
      <w:r w:rsidRPr="00C37844">
        <w:rPr>
          <w:rFonts w:ascii="Times New Roman" w:hAnsi="Times New Roman"/>
          <w:i/>
          <w:position w:val="0"/>
          <w:sz w:val="28"/>
          <w:szCs w:val="28"/>
          <w:lang w:val="en-US" w:eastAsia="da-DK"/>
        </w:rPr>
        <w:t>Practicing New Historicism</w:t>
      </w:r>
      <w:r w:rsidRPr="00C37844">
        <w:rPr>
          <w:rFonts w:ascii="Times New Roman" w:hAnsi="Times New Roman"/>
          <w:position w:val="0"/>
          <w:sz w:val="28"/>
          <w:szCs w:val="28"/>
          <w:lang w:val="en-US" w:eastAsia="da-DK"/>
        </w:rPr>
        <w:t xml:space="preserve">. University of Chicago Press. (extract will be provided on </w:t>
      </w:r>
      <w:proofErr w:type="spellStart"/>
      <w:r w:rsidRPr="00C37844">
        <w:rPr>
          <w:rFonts w:ascii="Times New Roman" w:hAnsi="Times New Roman"/>
          <w:position w:val="0"/>
          <w:sz w:val="28"/>
          <w:szCs w:val="28"/>
          <w:lang w:val="en-US" w:eastAsia="da-DK"/>
        </w:rPr>
        <w:t>live@lund</w:t>
      </w:r>
      <w:proofErr w:type="spellEnd"/>
      <w:r w:rsidRPr="00C37844">
        <w:rPr>
          <w:rFonts w:ascii="Times New Roman" w:hAnsi="Times New Roman"/>
          <w:position w:val="0"/>
          <w:sz w:val="28"/>
          <w:szCs w:val="28"/>
          <w:lang w:val="en-US" w:eastAsia="da-DK"/>
        </w:rPr>
        <w:t>)</w:t>
      </w:r>
    </w:p>
    <w:p w:rsidR="00E6274E" w:rsidRPr="00196DCD" w:rsidRDefault="008821A8" w:rsidP="00E6274E">
      <w:pPr>
        <w:pStyle w:val="Normal1"/>
        <w:rPr>
          <w:sz w:val="28"/>
          <w:szCs w:val="28"/>
          <w:lang w:val="en"/>
        </w:rPr>
      </w:pPr>
      <w:proofErr w:type="spellStart"/>
      <w:r w:rsidRPr="00211D63">
        <w:rPr>
          <w:sz w:val="28"/>
          <w:szCs w:val="28"/>
          <w:lang w:val="en-GB"/>
        </w:rPr>
        <w:t>Genette</w:t>
      </w:r>
      <w:proofErr w:type="spellEnd"/>
      <w:r w:rsidRPr="00211D63">
        <w:rPr>
          <w:sz w:val="28"/>
          <w:szCs w:val="28"/>
          <w:lang w:val="en-GB"/>
        </w:rPr>
        <w:t>, Gérard (1972):</w:t>
      </w:r>
      <w:r w:rsidR="00E6274E" w:rsidRPr="00211D63">
        <w:rPr>
          <w:sz w:val="28"/>
          <w:szCs w:val="28"/>
          <w:lang w:val="en-GB"/>
        </w:rPr>
        <w:t xml:space="preserve"> </w:t>
      </w:r>
      <w:r w:rsidR="00E6274E" w:rsidRPr="00211D63">
        <w:rPr>
          <w:i/>
          <w:sz w:val="28"/>
          <w:szCs w:val="28"/>
          <w:lang w:val="en-GB"/>
        </w:rPr>
        <w:t>Narrative Discourse. An Essay in Method</w:t>
      </w:r>
      <w:r w:rsidR="00211D63">
        <w:rPr>
          <w:sz w:val="28"/>
          <w:szCs w:val="28"/>
          <w:lang w:val="en-GB"/>
        </w:rPr>
        <w:t xml:space="preserve"> [Original: </w:t>
      </w:r>
      <w:r w:rsidR="00211D63" w:rsidRPr="00196DCD">
        <w:rPr>
          <w:i/>
          <w:iCs/>
          <w:sz w:val="28"/>
          <w:szCs w:val="28"/>
          <w:lang w:val="en"/>
        </w:rPr>
        <w:t>Figures III</w:t>
      </w:r>
      <w:r w:rsidR="00211D63" w:rsidRPr="00196DCD">
        <w:rPr>
          <w:sz w:val="28"/>
          <w:szCs w:val="28"/>
          <w:lang w:val="en"/>
        </w:rPr>
        <w:t xml:space="preserve">, p. 71-273], </w:t>
      </w:r>
      <w:r w:rsidR="00E6274E" w:rsidRPr="00211D63">
        <w:rPr>
          <w:sz w:val="28"/>
          <w:szCs w:val="28"/>
          <w:lang w:val="en-GB"/>
        </w:rPr>
        <w:t>Cornell University Press, 1980, pp. 7-13, 25-32, 161-268.</w:t>
      </w:r>
    </w:p>
    <w:p w:rsidR="00C37844" w:rsidRDefault="008821A8" w:rsidP="00BA3698">
      <w:pPr>
        <w:pStyle w:val="Normal1"/>
        <w:rPr>
          <w:sz w:val="28"/>
          <w:szCs w:val="28"/>
          <w:lang w:val="en-GB"/>
        </w:rPr>
      </w:pPr>
      <w:proofErr w:type="spellStart"/>
      <w:r w:rsidRPr="00211D63">
        <w:rPr>
          <w:sz w:val="28"/>
          <w:szCs w:val="28"/>
          <w:lang w:val="en-GB"/>
        </w:rPr>
        <w:t>Genette</w:t>
      </w:r>
      <w:proofErr w:type="spellEnd"/>
      <w:r w:rsidRPr="00211D63">
        <w:rPr>
          <w:sz w:val="28"/>
          <w:szCs w:val="28"/>
          <w:lang w:val="en-GB"/>
        </w:rPr>
        <w:t>, Gérard (1983):</w:t>
      </w:r>
      <w:r w:rsidR="00E6274E" w:rsidRPr="00211D63">
        <w:rPr>
          <w:sz w:val="28"/>
          <w:szCs w:val="28"/>
          <w:lang w:val="en-GB"/>
        </w:rPr>
        <w:t xml:space="preserve"> </w:t>
      </w:r>
      <w:r w:rsidR="00211D63">
        <w:rPr>
          <w:i/>
          <w:sz w:val="28"/>
          <w:szCs w:val="28"/>
          <w:lang w:val="en-GB"/>
        </w:rPr>
        <w:t>Narrative Dis</w:t>
      </w:r>
      <w:r w:rsidR="00E6274E" w:rsidRPr="00211D63">
        <w:rPr>
          <w:i/>
          <w:sz w:val="28"/>
          <w:szCs w:val="28"/>
          <w:lang w:val="en-GB"/>
        </w:rPr>
        <w:t>course Revisited</w:t>
      </w:r>
      <w:r w:rsidR="00E6274E" w:rsidRPr="00211D63">
        <w:rPr>
          <w:sz w:val="28"/>
          <w:szCs w:val="28"/>
          <w:lang w:val="en-GB"/>
        </w:rPr>
        <w:t xml:space="preserve">. </w:t>
      </w:r>
      <w:r w:rsidR="00211D63">
        <w:rPr>
          <w:sz w:val="28"/>
          <w:szCs w:val="28"/>
          <w:lang w:val="en-GB"/>
        </w:rPr>
        <w:t xml:space="preserve">[Original: </w:t>
      </w:r>
      <w:r w:rsidR="00211D63" w:rsidRPr="00196DCD">
        <w:rPr>
          <w:i/>
          <w:iCs/>
          <w:sz w:val="28"/>
          <w:szCs w:val="28"/>
          <w:lang w:val="en"/>
        </w:rPr>
        <w:t xml:space="preserve">Nouveau </w:t>
      </w:r>
      <w:proofErr w:type="spellStart"/>
      <w:r w:rsidR="00211D63" w:rsidRPr="00196DCD">
        <w:rPr>
          <w:i/>
          <w:iCs/>
          <w:sz w:val="28"/>
          <w:szCs w:val="28"/>
          <w:lang w:val="en"/>
        </w:rPr>
        <w:t>Discours</w:t>
      </w:r>
      <w:proofErr w:type="spellEnd"/>
      <w:r w:rsidR="00211D63" w:rsidRPr="00196DCD">
        <w:rPr>
          <w:i/>
          <w:iCs/>
          <w:sz w:val="28"/>
          <w:szCs w:val="28"/>
          <w:lang w:val="en"/>
        </w:rPr>
        <w:t xml:space="preserve"> du </w:t>
      </w:r>
      <w:proofErr w:type="spellStart"/>
      <w:r w:rsidR="00211D63" w:rsidRPr="00196DCD">
        <w:rPr>
          <w:i/>
          <w:iCs/>
          <w:sz w:val="28"/>
          <w:szCs w:val="28"/>
          <w:lang w:val="en"/>
        </w:rPr>
        <w:t>récit</w:t>
      </w:r>
      <w:proofErr w:type="spellEnd"/>
      <w:r w:rsidR="00211D63" w:rsidRPr="00196DCD">
        <w:rPr>
          <w:sz w:val="28"/>
          <w:szCs w:val="28"/>
          <w:lang w:val="en"/>
        </w:rPr>
        <w:t xml:space="preserve">] </w:t>
      </w:r>
      <w:r w:rsidRPr="00211D63">
        <w:rPr>
          <w:sz w:val="28"/>
          <w:szCs w:val="28"/>
          <w:lang w:val="en-GB"/>
        </w:rPr>
        <w:t>Cornell University Press, 1988</w:t>
      </w:r>
      <w:r w:rsidR="00FB1122" w:rsidRPr="00211D63">
        <w:rPr>
          <w:sz w:val="28"/>
          <w:szCs w:val="28"/>
          <w:lang w:val="en-GB"/>
        </w:rPr>
        <w:t>, pp.7-20, 41-43,</w:t>
      </w:r>
      <w:r w:rsidR="00FD2A82" w:rsidRPr="00211D63">
        <w:rPr>
          <w:sz w:val="28"/>
          <w:szCs w:val="28"/>
          <w:lang w:val="en-GB"/>
        </w:rPr>
        <w:t xml:space="preserve"> </w:t>
      </w:r>
      <w:r w:rsidR="00FB1122" w:rsidRPr="00211D63">
        <w:rPr>
          <w:sz w:val="28"/>
          <w:szCs w:val="28"/>
          <w:lang w:val="en-GB"/>
        </w:rPr>
        <w:t>64-129.</w:t>
      </w:r>
    </w:p>
    <w:p w:rsidR="00AD5F5E" w:rsidRPr="006D4DA9" w:rsidRDefault="00AD5F5E" w:rsidP="00BA3698">
      <w:pPr>
        <w:pStyle w:val="Normal1"/>
        <w:rPr>
          <w:sz w:val="28"/>
          <w:szCs w:val="28"/>
          <w:lang w:val="en-GB"/>
        </w:rPr>
      </w:pPr>
      <w:proofErr w:type="spellStart"/>
      <w:r w:rsidRPr="006D4DA9">
        <w:rPr>
          <w:sz w:val="28"/>
          <w:szCs w:val="28"/>
          <w:lang w:val="en-GB"/>
        </w:rPr>
        <w:t>Genette</w:t>
      </w:r>
      <w:proofErr w:type="spellEnd"/>
      <w:r w:rsidRPr="006D4DA9">
        <w:rPr>
          <w:sz w:val="28"/>
          <w:szCs w:val="28"/>
          <w:lang w:val="en-GB"/>
        </w:rPr>
        <w:t xml:space="preserve">, Gérard (1983): </w:t>
      </w:r>
      <w:proofErr w:type="spellStart"/>
      <w:r w:rsidRPr="006D4DA9">
        <w:rPr>
          <w:i/>
          <w:sz w:val="28"/>
          <w:szCs w:val="28"/>
          <w:lang w:val="en-GB"/>
        </w:rPr>
        <w:t>Paratexts</w:t>
      </w:r>
      <w:proofErr w:type="spellEnd"/>
      <w:r w:rsidRPr="006D4DA9">
        <w:rPr>
          <w:i/>
          <w:sz w:val="28"/>
          <w:szCs w:val="28"/>
          <w:lang w:val="en-GB"/>
        </w:rPr>
        <w:t>.</w:t>
      </w:r>
      <w:r w:rsidRPr="006D4DA9">
        <w:rPr>
          <w:sz w:val="28"/>
          <w:szCs w:val="28"/>
          <w:lang w:val="en-GB"/>
        </w:rPr>
        <w:t xml:space="preserve"> [Original: </w:t>
      </w:r>
      <w:proofErr w:type="spellStart"/>
      <w:r w:rsidRPr="006D4DA9">
        <w:rPr>
          <w:i/>
          <w:sz w:val="28"/>
          <w:szCs w:val="28"/>
          <w:lang w:val="en-GB"/>
        </w:rPr>
        <w:t>Seuils</w:t>
      </w:r>
      <w:proofErr w:type="spellEnd"/>
      <w:r w:rsidRPr="006D4DA9">
        <w:rPr>
          <w:sz w:val="28"/>
          <w:szCs w:val="28"/>
          <w:lang w:val="en-GB"/>
        </w:rPr>
        <w:t>] Cambridge University Press, 1997. (</w:t>
      </w:r>
      <w:proofErr w:type="gramStart"/>
      <w:r w:rsidRPr="006D4DA9">
        <w:rPr>
          <w:sz w:val="28"/>
          <w:szCs w:val="28"/>
          <w:lang w:val="en-GB"/>
        </w:rPr>
        <w:t>extract</w:t>
      </w:r>
      <w:proofErr w:type="gramEnd"/>
      <w:r w:rsidRPr="006D4DA9">
        <w:rPr>
          <w:sz w:val="28"/>
          <w:szCs w:val="28"/>
          <w:lang w:val="en-GB"/>
        </w:rPr>
        <w:t xml:space="preserve"> will be provided on </w:t>
      </w:r>
      <w:proofErr w:type="spellStart"/>
      <w:r w:rsidRPr="006D4DA9">
        <w:rPr>
          <w:sz w:val="28"/>
          <w:szCs w:val="28"/>
          <w:lang w:val="en-GB"/>
        </w:rPr>
        <w:t>live@lund</w:t>
      </w:r>
      <w:proofErr w:type="spellEnd"/>
      <w:r w:rsidRPr="006D4DA9">
        <w:rPr>
          <w:sz w:val="28"/>
          <w:szCs w:val="28"/>
          <w:lang w:val="en-GB"/>
        </w:rPr>
        <w:t>).</w:t>
      </w:r>
    </w:p>
    <w:p w:rsidR="00C37844" w:rsidRPr="00BA3698" w:rsidRDefault="00C37844" w:rsidP="00BA3698">
      <w:pPr>
        <w:pStyle w:val="Normal1"/>
        <w:rPr>
          <w:sz w:val="28"/>
          <w:szCs w:val="28"/>
          <w:lang w:val="en"/>
        </w:rPr>
      </w:pPr>
      <w:r w:rsidRPr="00C37844">
        <w:rPr>
          <w:sz w:val="28"/>
          <w:szCs w:val="28"/>
          <w:lang w:val="en-US"/>
        </w:rPr>
        <w:t>Greenblatt</w:t>
      </w:r>
      <w:r>
        <w:rPr>
          <w:sz w:val="28"/>
          <w:szCs w:val="28"/>
          <w:lang w:val="en-US"/>
        </w:rPr>
        <w:t>,</w:t>
      </w:r>
      <w:r w:rsidRPr="00C37844">
        <w:rPr>
          <w:sz w:val="28"/>
          <w:szCs w:val="28"/>
          <w:lang w:val="en-US"/>
        </w:rPr>
        <w:t xml:space="preserve"> Stephen (1989): </w:t>
      </w:r>
      <w:r w:rsidRPr="00C37844">
        <w:rPr>
          <w:i/>
          <w:sz w:val="28"/>
          <w:szCs w:val="28"/>
          <w:lang w:val="en-US"/>
        </w:rPr>
        <w:t>Shakespearean Negotiations</w:t>
      </w:r>
      <w:r w:rsidRPr="00C37844">
        <w:rPr>
          <w:sz w:val="28"/>
          <w:szCs w:val="28"/>
          <w:lang w:val="en-US"/>
        </w:rPr>
        <w:t xml:space="preserve">. University of California Press. (extract will be provided on </w:t>
      </w:r>
      <w:proofErr w:type="spellStart"/>
      <w:r w:rsidRPr="00C37844">
        <w:rPr>
          <w:sz w:val="28"/>
          <w:szCs w:val="28"/>
          <w:lang w:val="en-US"/>
        </w:rPr>
        <w:t>live@lund</w:t>
      </w:r>
      <w:proofErr w:type="spellEnd"/>
      <w:r w:rsidRPr="00C37844">
        <w:rPr>
          <w:sz w:val="28"/>
          <w:szCs w:val="28"/>
          <w:lang w:val="en-US"/>
        </w:rPr>
        <w:t>)</w:t>
      </w:r>
    </w:p>
    <w:p w:rsidR="005D1C75" w:rsidRPr="005D1C75" w:rsidRDefault="005D1C75" w:rsidP="005D1C75">
      <w:pPr>
        <w:rPr>
          <w:rFonts w:ascii="Times New Roman" w:hAnsi="Times New Roman"/>
          <w:i/>
          <w:sz w:val="28"/>
          <w:szCs w:val="28"/>
          <w:lang w:val="en-GB"/>
        </w:rPr>
      </w:pP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Halberstam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>,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 J. Jack (2012): “Gaga feminism for beginners”. In </w:t>
      </w:r>
      <w:r w:rsidRPr="005D1C75">
        <w:rPr>
          <w:rFonts w:ascii="Times New Roman" w:hAnsi="Times New Roman"/>
          <w:i/>
          <w:sz w:val="28"/>
          <w:szCs w:val="28"/>
          <w:lang w:val="en-GB"/>
        </w:rPr>
        <w:t xml:space="preserve">Gaga Feminism: Sex, Gender, and the End of Normal. 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Beacon Press. (extract will be provided on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Pr="005D1C75">
        <w:rPr>
          <w:rFonts w:ascii="Times New Roman" w:hAnsi="Times New Roman"/>
          <w:sz w:val="28"/>
          <w:szCs w:val="28"/>
          <w:lang w:val="en-GB"/>
        </w:rPr>
        <w:t>)</w:t>
      </w:r>
    </w:p>
    <w:p w:rsidR="005D1C75" w:rsidRDefault="005D1C75" w:rsidP="00FD2A82">
      <w:pPr>
        <w:rPr>
          <w:rFonts w:ascii="Times New Roman" w:hAnsi="Times New Roman"/>
          <w:sz w:val="28"/>
          <w:szCs w:val="28"/>
          <w:lang w:val="en-GB"/>
        </w:rPr>
      </w:pPr>
    </w:p>
    <w:p w:rsidR="005D1C75" w:rsidRDefault="005D1C75" w:rsidP="005D1C75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Haraway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>,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 Donna (1991): “A Cyborg Manifesto: Science, Technology, and Socialist-Feminism in the Late Twentieth Century”. In </w:t>
      </w:r>
      <w:r w:rsidRPr="005D1C75">
        <w:rPr>
          <w:rFonts w:ascii="Times New Roman" w:hAnsi="Times New Roman"/>
          <w:i/>
          <w:sz w:val="28"/>
          <w:szCs w:val="28"/>
          <w:lang w:val="en-GB"/>
        </w:rPr>
        <w:t xml:space="preserve">Simians, Cyborgs, and Women: The Reinvention of Nature. 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Routledge. (extract will be provided on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Pr="005D1C75">
        <w:rPr>
          <w:rFonts w:ascii="Times New Roman" w:hAnsi="Times New Roman"/>
          <w:sz w:val="28"/>
          <w:szCs w:val="28"/>
          <w:lang w:val="en-GB"/>
        </w:rPr>
        <w:t>)</w:t>
      </w:r>
    </w:p>
    <w:p w:rsidR="005D1C75" w:rsidRDefault="005D1C75" w:rsidP="005D1C75">
      <w:pPr>
        <w:rPr>
          <w:rFonts w:ascii="Times New Roman" w:hAnsi="Times New Roman"/>
          <w:sz w:val="28"/>
          <w:szCs w:val="28"/>
          <w:lang w:val="en-GB"/>
        </w:rPr>
      </w:pPr>
    </w:p>
    <w:p w:rsidR="005D1C75" w:rsidRPr="005D1C75" w:rsidRDefault="005D1C75" w:rsidP="005D1C75">
      <w:pPr>
        <w:rPr>
          <w:rFonts w:ascii="Times New Roman" w:hAnsi="Times New Roman"/>
          <w:b/>
          <w:i/>
          <w:sz w:val="28"/>
          <w:szCs w:val="28"/>
          <w:lang w:val="en-GB"/>
        </w:rPr>
      </w:pPr>
      <w:proofErr w:type="spellStart"/>
      <w:r w:rsidRPr="005D1C75">
        <w:rPr>
          <w:rFonts w:ascii="Times New Roman" w:hAnsi="Times New Roman"/>
          <w:iCs/>
          <w:sz w:val="28"/>
          <w:szCs w:val="28"/>
          <w:lang w:val="en-GB"/>
        </w:rPr>
        <w:t>Hardt</w:t>
      </w:r>
      <w:proofErr w:type="spellEnd"/>
      <w:r>
        <w:rPr>
          <w:rFonts w:ascii="Times New Roman" w:hAnsi="Times New Roman"/>
          <w:iCs/>
          <w:sz w:val="28"/>
          <w:szCs w:val="28"/>
          <w:lang w:val="en-GB"/>
        </w:rPr>
        <w:t>,</w:t>
      </w:r>
      <w:r w:rsidRPr="005D1C75">
        <w:rPr>
          <w:rFonts w:ascii="Times New Roman" w:hAnsi="Times New Roman"/>
          <w:iCs/>
          <w:sz w:val="28"/>
          <w:szCs w:val="28"/>
          <w:lang w:val="en-GB"/>
        </w:rPr>
        <w:t xml:space="preserve"> Michael and Antonio </w:t>
      </w:r>
      <w:proofErr w:type="spellStart"/>
      <w:r w:rsidRPr="005D1C75">
        <w:rPr>
          <w:rFonts w:ascii="Times New Roman" w:hAnsi="Times New Roman"/>
          <w:iCs/>
          <w:sz w:val="28"/>
          <w:szCs w:val="28"/>
          <w:lang w:val="en-GB"/>
        </w:rPr>
        <w:t>Negri</w:t>
      </w:r>
      <w:proofErr w:type="spellEnd"/>
      <w:r w:rsidRPr="005D1C75">
        <w:rPr>
          <w:rFonts w:ascii="Times New Roman" w:hAnsi="Times New Roman"/>
          <w:iCs/>
          <w:sz w:val="28"/>
          <w:szCs w:val="28"/>
          <w:lang w:val="en-GB"/>
        </w:rPr>
        <w:t xml:space="preserve"> (2001): “Symptoms of Passage”. </w:t>
      </w:r>
      <w:r w:rsidRPr="005D1C75">
        <w:rPr>
          <w:rFonts w:ascii="Times New Roman" w:hAnsi="Times New Roman"/>
          <w:i/>
          <w:iCs/>
          <w:sz w:val="28"/>
          <w:szCs w:val="28"/>
          <w:lang w:val="en-GB"/>
        </w:rPr>
        <w:t xml:space="preserve">Empire. </w:t>
      </w:r>
      <w:r w:rsidRPr="005D1C75">
        <w:rPr>
          <w:rFonts w:ascii="Times New Roman" w:hAnsi="Times New Roman"/>
          <w:iCs/>
          <w:sz w:val="28"/>
          <w:szCs w:val="28"/>
          <w:lang w:val="en-GB"/>
        </w:rPr>
        <w:t xml:space="preserve">Harvard University Press. 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(extract will be provided on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Pr="005D1C75">
        <w:rPr>
          <w:rFonts w:ascii="Times New Roman" w:hAnsi="Times New Roman"/>
          <w:sz w:val="28"/>
          <w:szCs w:val="28"/>
          <w:lang w:val="en-GB"/>
        </w:rPr>
        <w:t>)</w:t>
      </w:r>
    </w:p>
    <w:p w:rsidR="005D1C75" w:rsidRPr="00211D63" w:rsidRDefault="005D1C75" w:rsidP="00FD2A82">
      <w:pPr>
        <w:rPr>
          <w:rFonts w:ascii="Times New Roman" w:hAnsi="Times New Roman"/>
          <w:sz w:val="28"/>
          <w:szCs w:val="28"/>
          <w:lang w:val="en-GB"/>
        </w:rPr>
      </w:pPr>
    </w:p>
    <w:p w:rsidR="00FD2A82" w:rsidRPr="00211D63" w:rsidRDefault="008821A8" w:rsidP="00FD2A82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Iser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>, Wolfgang (1974):</w:t>
      </w:r>
      <w:r w:rsidR="00FD2A82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FD2A82" w:rsidRPr="00211D63">
        <w:rPr>
          <w:rFonts w:ascii="Times New Roman" w:hAnsi="Times New Roman"/>
          <w:i/>
          <w:sz w:val="28"/>
          <w:szCs w:val="28"/>
          <w:lang w:val="en-GB"/>
        </w:rPr>
        <w:t>The Implied Reader: Patterns of Communication in Prose Fiction From Bunyan to Beckett</w:t>
      </w:r>
      <w:r w:rsidR="00FD2A82" w:rsidRPr="00211D63">
        <w:rPr>
          <w:rFonts w:ascii="Times New Roman" w:hAnsi="Times New Roman"/>
          <w:sz w:val="28"/>
          <w:szCs w:val="28"/>
          <w:lang w:val="en-GB"/>
        </w:rPr>
        <w:t>, Johns Hopkins Universit</w:t>
      </w:r>
      <w:r w:rsidRPr="00211D63">
        <w:rPr>
          <w:rFonts w:ascii="Times New Roman" w:hAnsi="Times New Roman"/>
          <w:sz w:val="28"/>
          <w:szCs w:val="28"/>
          <w:lang w:val="en-GB"/>
        </w:rPr>
        <w:t>y Press</w:t>
      </w:r>
      <w:r w:rsidR="00826B55">
        <w:rPr>
          <w:rFonts w:ascii="Times New Roman" w:hAnsi="Times New Roman"/>
          <w:sz w:val="28"/>
          <w:szCs w:val="28"/>
          <w:lang w:val="en-GB"/>
        </w:rPr>
        <w:t xml:space="preserve">. (extract will be provided on </w:t>
      </w:r>
      <w:proofErr w:type="spellStart"/>
      <w:r w:rsidR="00826B55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="00826B55">
        <w:rPr>
          <w:rFonts w:ascii="Times New Roman" w:hAnsi="Times New Roman"/>
          <w:sz w:val="28"/>
          <w:szCs w:val="28"/>
          <w:lang w:val="en-GB"/>
        </w:rPr>
        <w:t>)</w:t>
      </w:r>
    </w:p>
    <w:p w:rsidR="00FD2A82" w:rsidRPr="00211D63" w:rsidRDefault="00FD2A82" w:rsidP="00FD2A82">
      <w:pPr>
        <w:rPr>
          <w:rFonts w:ascii="Times New Roman" w:hAnsi="Times New Roman"/>
          <w:sz w:val="28"/>
          <w:szCs w:val="28"/>
          <w:lang w:val="en-GB"/>
        </w:rPr>
      </w:pPr>
    </w:p>
    <w:p w:rsidR="006C3ED5" w:rsidRPr="00211D63" w:rsidRDefault="009A522D" w:rsidP="00FD2A82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>J</w:t>
      </w:r>
      <w:r w:rsidR="008821A8" w:rsidRPr="00211D63">
        <w:rPr>
          <w:rFonts w:ascii="Times New Roman" w:hAnsi="Times New Roman"/>
          <w:sz w:val="28"/>
          <w:szCs w:val="28"/>
          <w:lang w:val="en-GB"/>
        </w:rPr>
        <w:t>ameson, Frederic (1972):</w:t>
      </w:r>
      <w:r w:rsidR="006C3ED5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6C3ED5" w:rsidRPr="00211D63">
        <w:rPr>
          <w:rFonts w:ascii="Times New Roman" w:hAnsi="Times New Roman"/>
          <w:i/>
          <w:sz w:val="28"/>
          <w:szCs w:val="28"/>
          <w:lang w:val="en-GB"/>
        </w:rPr>
        <w:t>The Prison-House of Language. A Critical Account of Structuralism and Russian Formalism</w:t>
      </w:r>
      <w:r w:rsidR="006C3ED5" w:rsidRPr="00211D63">
        <w:rPr>
          <w:rFonts w:ascii="Times New Roman" w:hAnsi="Times New Roman"/>
          <w:sz w:val="28"/>
          <w:szCs w:val="28"/>
          <w:lang w:val="en-GB"/>
        </w:rPr>
        <w:t>, Princeton University Press, pp. 43-98.</w:t>
      </w:r>
    </w:p>
    <w:p w:rsidR="00FD2A82" w:rsidRPr="00211D63" w:rsidRDefault="00FD2A82" w:rsidP="00FD2A82">
      <w:pPr>
        <w:rPr>
          <w:rFonts w:ascii="Times New Roman" w:hAnsi="Times New Roman"/>
          <w:sz w:val="28"/>
          <w:szCs w:val="28"/>
          <w:lang w:val="en-GB"/>
        </w:rPr>
      </w:pPr>
    </w:p>
    <w:p w:rsidR="00FD2A82" w:rsidRPr="00211D63" w:rsidRDefault="008821A8" w:rsidP="00FD2A82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lastRenderedPageBreak/>
        <w:t>Kivy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>, Peter (2006):</w:t>
      </w:r>
      <w:r w:rsidR="00FD2A82"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FD2A82" w:rsidRPr="00211D63">
        <w:rPr>
          <w:rFonts w:ascii="Times New Roman" w:hAnsi="Times New Roman"/>
          <w:i/>
          <w:sz w:val="28"/>
          <w:szCs w:val="28"/>
          <w:lang w:val="en-GB"/>
        </w:rPr>
        <w:t>The Performance of Reading. An Essay in the Philosophy of Literature</w:t>
      </w:r>
      <w:r w:rsidRPr="00211D63">
        <w:rPr>
          <w:rFonts w:ascii="Times New Roman" w:hAnsi="Times New Roman"/>
          <w:sz w:val="28"/>
          <w:szCs w:val="28"/>
          <w:lang w:val="en-GB"/>
        </w:rPr>
        <w:t>, Blackwell</w:t>
      </w:r>
      <w:r w:rsidR="00C37844">
        <w:rPr>
          <w:rFonts w:ascii="Times New Roman" w:hAnsi="Times New Roman"/>
          <w:sz w:val="28"/>
          <w:szCs w:val="28"/>
          <w:lang w:val="en-GB"/>
        </w:rPr>
        <w:t xml:space="preserve">. (extract will be provided on </w:t>
      </w:r>
      <w:proofErr w:type="spellStart"/>
      <w:r w:rsidR="00C37844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="00C37844">
        <w:rPr>
          <w:rFonts w:ascii="Times New Roman" w:hAnsi="Times New Roman"/>
          <w:sz w:val="28"/>
          <w:szCs w:val="28"/>
          <w:lang w:val="en-GB"/>
        </w:rPr>
        <w:t>)</w:t>
      </w:r>
    </w:p>
    <w:p w:rsidR="00FD2A82" w:rsidRPr="00211D63" w:rsidRDefault="00FD2A82" w:rsidP="00FD2A82">
      <w:pPr>
        <w:rPr>
          <w:rFonts w:ascii="Times New Roman" w:hAnsi="Times New Roman"/>
          <w:sz w:val="28"/>
          <w:szCs w:val="28"/>
          <w:lang w:val="en-GB"/>
        </w:rPr>
      </w:pPr>
    </w:p>
    <w:p w:rsidR="00B82B84" w:rsidRPr="00211D63" w:rsidRDefault="00B82B84" w:rsidP="00B82B84">
      <w:pPr>
        <w:rPr>
          <w:rFonts w:ascii="Times New Roman" w:hAnsi="Times New Roman"/>
          <w:sz w:val="28"/>
          <w:szCs w:val="28"/>
          <w:lang w:val="en-GB"/>
        </w:rPr>
      </w:pPr>
    </w:p>
    <w:p w:rsidR="00B82B84" w:rsidRPr="00211D63" w:rsidRDefault="00B82B84" w:rsidP="00B82B8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 xml:space="preserve">Levinson, Jerold (2010): ”Defending hypothetical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intentionalism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.” In: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 xml:space="preserve">British Journal of Aesthetics 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50:2, pp. 139-150. </w:t>
      </w:r>
    </w:p>
    <w:p w:rsidR="00FD2A82" w:rsidRPr="00211D63" w:rsidRDefault="00FD2A82" w:rsidP="00B82B84">
      <w:pPr>
        <w:rPr>
          <w:rFonts w:ascii="Times New Roman" w:hAnsi="Times New Roman"/>
          <w:sz w:val="28"/>
          <w:szCs w:val="28"/>
          <w:lang w:val="en-GB"/>
        </w:rPr>
      </w:pPr>
    </w:p>
    <w:p w:rsidR="00C37844" w:rsidRDefault="00C37844" w:rsidP="00C37844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Lyotard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 Jean François (1992): </w:t>
      </w:r>
      <w:r w:rsidRPr="00C37844">
        <w:rPr>
          <w:rFonts w:ascii="Times New Roman" w:hAnsi="Times New Roman"/>
          <w:i/>
          <w:sz w:val="28"/>
          <w:szCs w:val="28"/>
          <w:lang w:val="en-US"/>
        </w:rPr>
        <w:t>The Inhuman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. Translated by Geoffrey Bennington and Rachel Bowlby. Stanford University Press. (extract will be provided on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>)</w:t>
      </w:r>
    </w:p>
    <w:p w:rsidR="00C37844" w:rsidRPr="00C37844" w:rsidRDefault="00C37844" w:rsidP="00C37844">
      <w:pPr>
        <w:rPr>
          <w:rFonts w:ascii="Times New Roman" w:hAnsi="Times New Roman"/>
          <w:sz w:val="28"/>
          <w:szCs w:val="28"/>
          <w:lang w:val="en-US"/>
        </w:rPr>
      </w:pPr>
    </w:p>
    <w:p w:rsidR="00C37844" w:rsidRPr="00C37844" w:rsidRDefault="00C37844" w:rsidP="00C37844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Lyotard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 Jean François (1989): </w:t>
      </w:r>
      <w:r w:rsidRPr="00C37844">
        <w:rPr>
          <w:rFonts w:ascii="Times New Roman" w:hAnsi="Times New Roman"/>
          <w:i/>
          <w:sz w:val="28"/>
          <w:szCs w:val="28"/>
          <w:lang w:val="en-US"/>
        </w:rPr>
        <w:t>The Postmodern Condition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. Translated by Geoffrey Bennington and Brian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Massumi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 xml:space="preserve">. University of Minnesota Press. (extract will be provided on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>)</w:t>
      </w:r>
    </w:p>
    <w:p w:rsidR="00C37844" w:rsidRDefault="00C37844" w:rsidP="00B82B84">
      <w:pPr>
        <w:rPr>
          <w:rFonts w:ascii="Times New Roman" w:hAnsi="Times New Roman"/>
          <w:sz w:val="28"/>
          <w:szCs w:val="28"/>
          <w:lang w:val="en-GB"/>
        </w:rPr>
      </w:pPr>
    </w:p>
    <w:p w:rsidR="00FD2A82" w:rsidRPr="00211D63" w:rsidRDefault="00FD2A82" w:rsidP="00B82B8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 xml:space="preserve">Mann, Thomas (1903):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Tristan</w:t>
      </w:r>
      <w:r w:rsidRPr="00211D63">
        <w:rPr>
          <w:rFonts w:ascii="Times New Roman" w:hAnsi="Times New Roman"/>
          <w:sz w:val="28"/>
          <w:szCs w:val="28"/>
          <w:lang w:val="en-GB"/>
        </w:rPr>
        <w:t>. Any edition. (40 p.)</w:t>
      </w:r>
    </w:p>
    <w:p w:rsidR="00C970EC" w:rsidRPr="00211D63" w:rsidRDefault="00C970EC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C970EC" w:rsidRPr="00211D63" w:rsidRDefault="00C970EC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 xml:space="preserve">Nilsen, Henrik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Skov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>/Phelan</w:t>
      </w:r>
      <w:r w:rsidR="00211D63">
        <w:rPr>
          <w:rFonts w:ascii="Times New Roman" w:hAnsi="Times New Roman"/>
          <w:sz w:val="28"/>
          <w:szCs w:val="28"/>
          <w:lang w:val="en-GB"/>
        </w:rPr>
        <w:t>, James/Walsh, Richard (2015): “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Ten Theses about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Fictionality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”. In: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Narrative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 23:1, pp. 61-73.</w:t>
      </w:r>
    </w:p>
    <w:p w:rsidR="00C970EC" w:rsidRPr="00211D63" w:rsidRDefault="00C970EC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C7555E" w:rsidRDefault="00C970EC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 xml:space="preserve">Nilsen, Henrik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Skov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>/Phelan</w:t>
      </w:r>
      <w:r w:rsidR="00211D63">
        <w:rPr>
          <w:rFonts w:ascii="Times New Roman" w:hAnsi="Times New Roman"/>
          <w:sz w:val="28"/>
          <w:szCs w:val="28"/>
          <w:lang w:val="en-GB"/>
        </w:rPr>
        <w:t>, James/Walsh, Richard (2015): “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Fictionality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 as Rhetoric: A Response to Paul Dawson”. In: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Narrative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 23:1, pp. 101-111.</w:t>
      </w:r>
    </w:p>
    <w:p w:rsidR="00C37844" w:rsidRDefault="00C37844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C37844" w:rsidRDefault="00C37844" w:rsidP="002F0C34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Propp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 Vladimir (1968): </w:t>
      </w:r>
      <w:r w:rsidRPr="00C37844">
        <w:rPr>
          <w:rFonts w:ascii="Times New Roman" w:hAnsi="Times New Roman"/>
          <w:i/>
          <w:sz w:val="28"/>
          <w:szCs w:val="28"/>
          <w:lang w:val="en-US"/>
        </w:rPr>
        <w:t>The Morphology of the Folktale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Translatd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 xml:space="preserve"> by Laurence Scott. University of Texas Press. (extract will be provided on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>)</w:t>
      </w:r>
    </w:p>
    <w:p w:rsidR="00C37844" w:rsidRDefault="00C37844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C37844" w:rsidRPr="00C37844" w:rsidRDefault="00C37844" w:rsidP="00C37844">
      <w:pPr>
        <w:rPr>
          <w:rFonts w:ascii="Times New Roman" w:hAnsi="Times New Roman"/>
          <w:sz w:val="28"/>
          <w:szCs w:val="28"/>
          <w:lang w:val="en-US"/>
        </w:rPr>
      </w:pPr>
      <w:r w:rsidRPr="00C37844">
        <w:rPr>
          <w:rFonts w:ascii="Times New Roman" w:hAnsi="Times New Roman"/>
          <w:sz w:val="28"/>
          <w:szCs w:val="28"/>
          <w:lang w:val="en-US"/>
        </w:rPr>
        <w:t>Richards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 I. A. (1929): </w:t>
      </w:r>
      <w:r w:rsidRPr="00C37844">
        <w:rPr>
          <w:rFonts w:ascii="Times New Roman" w:hAnsi="Times New Roman"/>
          <w:i/>
          <w:sz w:val="28"/>
          <w:szCs w:val="28"/>
          <w:lang w:val="en-US"/>
        </w:rPr>
        <w:t>Practical Criticism</w:t>
      </w:r>
      <w:r w:rsidRPr="00C37844">
        <w:rPr>
          <w:rFonts w:ascii="Times New Roman" w:hAnsi="Times New Roman"/>
          <w:sz w:val="28"/>
          <w:szCs w:val="28"/>
          <w:lang w:val="en-US"/>
        </w:rPr>
        <w:t xml:space="preserve">. London. Kegan Paul. (extract will be provided on </w:t>
      </w:r>
      <w:proofErr w:type="spellStart"/>
      <w:r w:rsidRPr="00C37844">
        <w:rPr>
          <w:rFonts w:ascii="Times New Roman" w:hAnsi="Times New Roman"/>
          <w:sz w:val="28"/>
          <w:szCs w:val="28"/>
          <w:lang w:val="en-US"/>
        </w:rPr>
        <w:t>live@lund</w:t>
      </w:r>
      <w:proofErr w:type="spellEnd"/>
      <w:r w:rsidRPr="00C37844">
        <w:rPr>
          <w:rFonts w:ascii="Times New Roman" w:hAnsi="Times New Roman"/>
          <w:sz w:val="28"/>
          <w:szCs w:val="28"/>
          <w:lang w:val="en-US"/>
        </w:rPr>
        <w:t>)</w:t>
      </w:r>
    </w:p>
    <w:p w:rsidR="002F0C34" w:rsidRDefault="002F0C34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5D1C75" w:rsidRPr="005D1C75" w:rsidRDefault="005D1C75" w:rsidP="005D1C75">
      <w:pPr>
        <w:rPr>
          <w:rFonts w:ascii="Times New Roman" w:hAnsi="Times New Roman"/>
          <w:i/>
          <w:sz w:val="28"/>
          <w:szCs w:val="28"/>
          <w:lang w:val="en-GB"/>
        </w:rPr>
      </w:pPr>
      <w:r w:rsidRPr="005D1C75">
        <w:rPr>
          <w:rFonts w:ascii="Times New Roman" w:hAnsi="Times New Roman"/>
          <w:sz w:val="28"/>
          <w:szCs w:val="28"/>
          <w:lang w:val="en-GB"/>
        </w:rPr>
        <w:t>Sedgwick</w:t>
      </w:r>
      <w:r>
        <w:rPr>
          <w:rFonts w:ascii="Times New Roman" w:hAnsi="Times New Roman"/>
          <w:sz w:val="28"/>
          <w:szCs w:val="28"/>
          <w:lang w:val="en-GB"/>
        </w:rPr>
        <w:t>,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 Eve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Kosofsky</w:t>
      </w:r>
      <w:proofErr w:type="spellEnd"/>
      <w:r w:rsidRPr="005D1C75">
        <w:rPr>
          <w:rFonts w:ascii="Times New Roman" w:hAnsi="Times New Roman"/>
          <w:sz w:val="28"/>
          <w:szCs w:val="28"/>
          <w:lang w:val="en-GB"/>
        </w:rPr>
        <w:t xml:space="preserve"> (2014): “Writing the History of Homophobia”. In </w:t>
      </w:r>
      <w:r w:rsidRPr="005D1C75">
        <w:rPr>
          <w:rFonts w:ascii="Times New Roman" w:hAnsi="Times New Roman"/>
          <w:i/>
          <w:sz w:val="28"/>
          <w:szCs w:val="28"/>
          <w:lang w:val="en-GB"/>
        </w:rPr>
        <w:t xml:space="preserve">Theory Aside.  </w:t>
      </w:r>
      <w:r w:rsidRPr="005D1C75">
        <w:rPr>
          <w:rFonts w:ascii="Times New Roman" w:hAnsi="Times New Roman"/>
          <w:sz w:val="28"/>
          <w:szCs w:val="28"/>
          <w:lang w:val="en-GB"/>
        </w:rPr>
        <w:t xml:space="preserve">Edited by Jason Potts and Daniel Stout. Duke University Press. (extract will be provided on </w:t>
      </w:r>
      <w:proofErr w:type="spellStart"/>
      <w:r w:rsidRPr="005D1C75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Pr="005D1C75">
        <w:rPr>
          <w:rFonts w:ascii="Times New Roman" w:hAnsi="Times New Roman"/>
          <w:sz w:val="28"/>
          <w:szCs w:val="28"/>
          <w:lang w:val="en-GB"/>
        </w:rPr>
        <w:t>)</w:t>
      </w:r>
    </w:p>
    <w:p w:rsidR="005D1C75" w:rsidRDefault="005D1C75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826B55" w:rsidRPr="00826B55" w:rsidRDefault="00826B55" w:rsidP="00826B55">
      <w:pPr>
        <w:rPr>
          <w:rFonts w:ascii="Times New Roman" w:hAnsi="Times New Roman"/>
          <w:sz w:val="28"/>
          <w:szCs w:val="28"/>
          <w:lang w:val="en-GB"/>
        </w:rPr>
      </w:pPr>
      <w:r w:rsidRPr="00826B55">
        <w:rPr>
          <w:rFonts w:ascii="Times New Roman" w:hAnsi="Times New Roman"/>
          <w:sz w:val="28"/>
          <w:szCs w:val="28"/>
          <w:lang w:val="en-GB"/>
        </w:rPr>
        <w:t>Shen, Dan</w:t>
      </w:r>
      <w:r>
        <w:rPr>
          <w:rFonts w:ascii="Times New Roman" w:hAnsi="Times New Roman"/>
          <w:sz w:val="28"/>
          <w:szCs w:val="28"/>
          <w:lang w:val="en-GB"/>
        </w:rPr>
        <w:t xml:space="preserve"> (2013)</w:t>
      </w:r>
      <w:r w:rsidRPr="00826B55"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sz w:val="28"/>
          <w:szCs w:val="28"/>
          <w:lang w:val="en-GB"/>
        </w:rPr>
        <w:t>“Unreliability”</w:t>
      </w:r>
      <w:r w:rsidRPr="00826B55">
        <w:rPr>
          <w:rFonts w:ascii="Times New Roman" w:hAnsi="Times New Roman"/>
          <w:sz w:val="28"/>
          <w:szCs w:val="28"/>
          <w:lang w:val="en-GB"/>
        </w:rPr>
        <w:t xml:space="preserve">. In: </w:t>
      </w:r>
      <w:proofErr w:type="spellStart"/>
      <w:r w:rsidRPr="00826B55">
        <w:rPr>
          <w:rFonts w:ascii="Times New Roman" w:hAnsi="Times New Roman"/>
          <w:sz w:val="28"/>
          <w:szCs w:val="28"/>
          <w:lang w:val="en-GB"/>
        </w:rPr>
        <w:t>Hühn</w:t>
      </w:r>
      <w:proofErr w:type="spellEnd"/>
      <w:r w:rsidRPr="00826B55">
        <w:rPr>
          <w:rFonts w:ascii="Times New Roman" w:hAnsi="Times New Roman"/>
          <w:sz w:val="28"/>
          <w:szCs w:val="28"/>
          <w:lang w:val="en-GB"/>
        </w:rPr>
        <w:t>, Peter et al. (eds.): </w:t>
      </w:r>
      <w:r w:rsidRPr="00826B55">
        <w:rPr>
          <w:rFonts w:ascii="Times New Roman" w:hAnsi="Times New Roman"/>
          <w:i/>
          <w:iCs/>
          <w:sz w:val="28"/>
          <w:szCs w:val="28"/>
          <w:lang w:val="en-GB"/>
        </w:rPr>
        <w:t>the living handbook of narratology</w:t>
      </w:r>
      <w:r w:rsidRPr="00826B55">
        <w:rPr>
          <w:rFonts w:ascii="Times New Roman" w:hAnsi="Times New Roman"/>
          <w:sz w:val="28"/>
          <w:szCs w:val="28"/>
          <w:lang w:val="en-GB"/>
        </w:rPr>
        <w:t>. Hamburg: Hamburg University. URL = </w:t>
      </w:r>
      <w:hyperlink r:id="rId5" w:history="1">
        <w:r w:rsidRPr="00826B55">
          <w:rPr>
            <w:rStyle w:val="Hyperlnk"/>
            <w:rFonts w:ascii="Times New Roman" w:hAnsi="Times New Roman"/>
            <w:sz w:val="28"/>
            <w:szCs w:val="28"/>
            <w:lang w:val="en-GB"/>
          </w:rPr>
          <w:t>http://www.lhn.uni-hamburg.de/article/unreliability</w:t>
        </w:r>
      </w:hyperlink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826B55">
        <w:rPr>
          <w:rFonts w:ascii="Times New Roman" w:hAnsi="Times New Roman"/>
          <w:sz w:val="28"/>
          <w:szCs w:val="28"/>
          <w:lang w:val="en-GB"/>
        </w:rPr>
        <w:t>[view date</w:t>
      </w:r>
      <w:proofErr w:type="gramStart"/>
      <w:r w:rsidRPr="00826B55">
        <w:rPr>
          <w:rFonts w:ascii="Times New Roman" w:hAnsi="Times New Roman"/>
          <w:sz w:val="28"/>
          <w:szCs w:val="28"/>
          <w:lang w:val="en-GB"/>
        </w:rPr>
        <w:t>:20</w:t>
      </w:r>
      <w:proofErr w:type="gramEnd"/>
      <w:r w:rsidRPr="00826B55">
        <w:rPr>
          <w:rFonts w:ascii="Times New Roman" w:hAnsi="Times New Roman"/>
          <w:sz w:val="28"/>
          <w:szCs w:val="28"/>
          <w:lang w:val="en-GB"/>
        </w:rPr>
        <w:t xml:space="preserve"> Apr 2018]</w:t>
      </w:r>
      <w:r>
        <w:rPr>
          <w:rFonts w:ascii="Times New Roman" w:hAnsi="Times New Roman"/>
          <w:sz w:val="28"/>
          <w:szCs w:val="28"/>
          <w:lang w:val="en-GB"/>
        </w:rPr>
        <w:t>.</w:t>
      </w:r>
    </w:p>
    <w:p w:rsidR="00240A31" w:rsidRPr="00211D63" w:rsidRDefault="00240A31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240A31" w:rsidRPr="00AD5F5E" w:rsidRDefault="00240A31" w:rsidP="00240A31">
      <w:pPr>
        <w:rPr>
          <w:rFonts w:ascii="Times New Roman" w:hAnsi="Times New Roman"/>
          <w:bCs/>
          <w:i/>
          <w:sz w:val="28"/>
          <w:szCs w:val="28"/>
          <w:lang w:val="en-GB"/>
        </w:rPr>
      </w:pP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Spivak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Gayatri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Chakravorty</w:t>
      </w:r>
      <w:proofErr w:type="spellEnd"/>
      <w:r w:rsidR="005D1C7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D1C75" w:rsidRPr="00AD5F5E">
        <w:rPr>
          <w:rFonts w:ascii="Times New Roman" w:hAnsi="Times New Roman"/>
          <w:bCs/>
          <w:sz w:val="28"/>
          <w:szCs w:val="28"/>
          <w:lang w:val="en-GB"/>
        </w:rPr>
        <w:t>(2010): “Can the subaltern speak?</w:t>
      </w:r>
      <w:proofErr w:type="gramStart"/>
      <w:r w:rsidR="005D1C75" w:rsidRPr="00AD5F5E">
        <w:rPr>
          <w:rFonts w:ascii="Times New Roman" w:hAnsi="Times New Roman"/>
          <w:bCs/>
          <w:sz w:val="28"/>
          <w:szCs w:val="28"/>
          <w:lang w:val="en-GB"/>
        </w:rPr>
        <w:t>”.</w:t>
      </w:r>
      <w:proofErr w:type="gramEnd"/>
      <w:r w:rsidR="005D1C75" w:rsidRPr="00AD5F5E">
        <w:rPr>
          <w:rFonts w:ascii="Times New Roman" w:hAnsi="Times New Roman"/>
          <w:bCs/>
          <w:sz w:val="28"/>
          <w:szCs w:val="28"/>
          <w:lang w:val="en-GB"/>
        </w:rPr>
        <w:t xml:space="preserve"> In </w:t>
      </w:r>
      <w:r w:rsidR="005D1C75" w:rsidRPr="00AD5F5E">
        <w:rPr>
          <w:rFonts w:ascii="Times New Roman" w:hAnsi="Times New Roman"/>
          <w:bCs/>
          <w:i/>
          <w:sz w:val="28"/>
          <w:szCs w:val="28"/>
          <w:lang w:val="en-GB"/>
        </w:rPr>
        <w:t>Can the Subaltern Speak</w:t>
      </w:r>
      <w:proofErr w:type="gramStart"/>
      <w:r w:rsidR="005D1C75" w:rsidRPr="00AD5F5E">
        <w:rPr>
          <w:rFonts w:ascii="Times New Roman" w:hAnsi="Times New Roman"/>
          <w:bCs/>
          <w:i/>
          <w:sz w:val="28"/>
          <w:szCs w:val="28"/>
          <w:lang w:val="en-GB"/>
        </w:rPr>
        <w:t>?:</w:t>
      </w:r>
      <w:proofErr w:type="gramEnd"/>
      <w:r w:rsidR="005D1C75" w:rsidRPr="00AD5F5E">
        <w:rPr>
          <w:rFonts w:ascii="Times New Roman" w:hAnsi="Times New Roman"/>
          <w:bCs/>
          <w:i/>
          <w:sz w:val="28"/>
          <w:szCs w:val="28"/>
          <w:lang w:val="en-GB"/>
        </w:rPr>
        <w:t xml:space="preserve"> Reflections on the History of an Idea. </w:t>
      </w:r>
      <w:r w:rsidR="005D1C75" w:rsidRPr="00AD5F5E">
        <w:rPr>
          <w:rFonts w:ascii="Times New Roman" w:hAnsi="Times New Roman"/>
          <w:bCs/>
          <w:sz w:val="28"/>
          <w:szCs w:val="28"/>
          <w:lang w:val="en-GB"/>
        </w:rPr>
        <w:t xml:space="preserve">Edited by Rosalind C. Morris. Columbia University Press. </w:t>
      </w:r>
      <w:r w:rsidR="005D1C75" w:rsidRPr="00AD5F5E">
        <w:rPr>
          <w:rFonts w:ascii="Times New Roman" w:hAnsi="Times New Roman"/>
          <w:sz w:val="28"/>
          <w:szCs w:val="28"/>
          <w:lang w:val="en-GB"/>
        </w:rPr>
        <w:t>(</w:t>
      </w:r>
      <w:proofErr w:type="gramStart"/>
      <w:r w:rsidR="005D1C75" w:rsidRPr="00AD5F5E">
        <w:rPr>
          <w:rFonts w:ascii="Times New Roman" w:hAnsi="Times New Roman"/>
          <w:sz w:val="28"/>
          <w:szCs w:val="28"/>
          <w:lang w:val="en-GB"/>
        </w:rPr>
        <w:t>extract</w:t>
      </w:r>
      <w:proofErr w:type="gramEnd"/>
      <w:r w:rsidR="005D1C75" w:rsidRPr="00AD5F5E">
        <w:rPr>
          <w:rFonts w:ascii="Times New Roman" w:hAnsi="Times New Roman"/>
          <w:sz w:val="28"/>
          <w:szCs w:val="28"/>
          <w:lang w:val="en-GB"/>
        </w:rPr>
        <w:t xml:space="preserve"> will be provided on </w:t>
      </w:r>
      <w:proofErr w:type="spellStart"/>
      <w:r w:rsidR="005D1C75" w:rsidRPr="00AD5F5E">
        <w:rPr>
          <w:rFonts w:ascii="Times New Roman" w:hAnsi="Times New Roman"/>
          <w:sz w:val="28"/>
          <w:szCs w:val="28"/>
          <w:lang w:val="en-GB"/>
        </w:rPr>
        <w:t>Live@Lund</w:t>
      </w:r>
      <w:proofErr w:type="spellEnd"/>
      <w:r w:rsidR="005D1C75" w:rsidRPr="00AD5F5E">
        <w:rPr>
          <w:rFonts w:ascii="Times New Roman" w:hAnsi="Times New Roman"/>
          <w:sz w:val="28"/>
          <w:szCs w:val="28"/>
          <w:lang w:val="en-GB"/>
        </w:rPr>
        <w:t>)</w:t>
      </w:r>
    </w:p>
    <w:p w:rsidR="00FB1122" w:rsidRPr="00211D63" w:rsidRDefault="00FB1122" w:rsidP="002F0C34">
      <w:pPr>
        <w:rPr>
          <w:rFonts w:ascii="Times New Roman" w:hAnsi="Times New Roman"/>
          <w:sz w:val="28"/>
          <w:szCs w:val="28"/>
          <w:lang w:val="en-GB"/>
        </w:rPr>
      </w:pPr>
    </w:p>
    <w:p w:rsidR="00FB1122" w:rsidRPr="00211D63" w:rsidRDefault="00FB1122" w:rsidP="00FB1122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lastRenderedPageBreak/>
        <w:t>Stecker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>, Robert/Dav</w:t>
      </w:r>
      <w:r w:rsidR="008821A8" w:rsidRPr="00211D63">
        <w:rPr>
          <w:rFonts w:ascii="Times New Roman" w:hAnsi="Times New Roman"/>
          <w:sz w:val="28"/>
          <w:szCs w:val="28"/>
          <w:lang w:val="en-GB"/>
        </w:rPr>
        <w:t>ies, Stephen (2010):</w:t>
      </w:r>
      <w:r w:rsidR="00211D63">
        <w:rPr>
          <w:rFonts w:ascii="Times New Roman" w:hAnsi="Times New Roman"/>
          <w:sz w:val="28"/>
          <w:szCs w:val="28"/>
          <w:lang w:val="en-GB"/>
        </w:rPr>
        <w:t xml:space="preserve"> “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The Hypothetical </w:t>
      </w: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Intentionalist's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 Dilemma: A Reply to Levinson.” In: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British Journal of Aesthetics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 50:3,</w:t>
      </w:r>
      <w:r w:rsidR="009A522D" w:rsidRPr="00211D63">
        <w:rPr>
          <w:rFonts w:ascii="Times New Roman" w:hAnsi="Times New Roman"/>
          <w:sz w:val="28"/>
          <w:szCs w:val="28"/>
          <w:lang w:val="en-GB"/>
        </w:rPr>
        <w:t xml:space="preserve"> p</w:t>
      </w:r>
      <w:r w:rsidR="00FD2A82" w:rsidRPr="00211D63">
        <w:rPr>
          <w:rFonts w:ascii="Times New Roman" w:hAnsi="Times New Roman"/>
          <w:sz w:val="28"/>
          <w:szCs w:val="28"/>
          <w:lang w:val="en-GB"/>
        </w:rPr>
        <w:t xml:space="preserve">p. </w:t>
      </w:r>
      <w:r w:rsidR="009A522D" w:rsidRPr="00211D63">
        <w:rPr>
          <w:rFonts w:ascii="Times New Roman" w:hAnsi="Times New Roman"/>
          <w:sz w:val="28"/>
          <w:szCs w:val="28"/>
          <w:lang w:val="en-GB"/>
        </w:rPr>
        <w:t>307-312.</w:t>
      </w:r>
    </w:p>
    <w:p w:rsidR="00BA3698" w:rsidRDefault="00BA3698" w:rsidP="00E6274E">
      <w:pPr>
        <w:rPr>
          <w:rFonts w:ascii="Times New Roman" w:hAnsi="Times New Roman"/>
          <w:sz w:val="28"/>
          <w:szCs w:val="28"/>
          <w:lang w:val="en-GB"/>
        </w:rPr>
      </w:pPr>
    </w:p>
    <w:p w:rsidR="00E6274E" w:rsidRDefault="00E6274E" w:rsidP="00E6274E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211D63">
        <w:rPr>
          <w:rFonts w:ascii="Times New Roman" w:hAnsi="Times New Roman"/>
          <w:sz w:val="28"/>
          <w:szCs w:val="28"/>
          <w:lang w:val="en-GB"/>
        </w:rPr>
        <w:t>Wimsatt</w:t>
      </w:r>
      <w:proofErr w:type="spellEnd"/>
      <w:r w:rsidRPr="00211D63">
        <w:rPr>
          <w:rFonts w:ascii="Times New Roman" w:hAnsi="Times New Roman"/>
          <w:sz w:val="28"/>
          <w:szCs w:val="28"/>
          <w:lang w:val="en-GB"/>
        </w:rPr>
        <w:t xml:space="preserve"> Jr, W. K., och Monroe C. Beardsley</w:t>
      </w:r>
      <w:r w:rsidR="008821A8" w:rsidRPr="00211D63">
        <w:rPr>
          <w:rFonts w:ascii="Times New Roman" w:hAnsi="Times New Roman"/>
          <w:sz w:val="28"/>
          <w:szCs w:val="28"/>
          <w:lang w:val="en-GB"/>
        </w:rPr>
        <w:t xml:space="preserve"> (1946):</w:t>
      </w:r>
      <w:r w:rsidR="00211D63">
        <w:rPr>
          <w:rFonts w:ascii="Times New Roman" w:hAnsi="Times New Roman"/>
          <w:sz w:val="28"/>
          <w:szCs w:val="28"/>
          <w:lang w:val="en-GB"/>
        </w:rPr>
        <w:t xml:space="preserve"> “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The Intentional Fallacy”. In: </w:t>
      </w:r>
      <w:proofErr w:type="spellStart"/>
      <w:r w:rsidR="008821A8" w:rsidRPr="00211D63">
        <w:rPr>
          <w:rFonts w:ascii="Times New Roman" w:hAnsi="Times New Roman"/>
          <w:sz w:val="28"/>
          <w:szCs w:val="28"/>
          <w:lang w:val="en-GB"/>
        </w:rPr>
        <w:t>Seán</w:t>
      </w:r>
      <w:proofErr w:type="spellEnd"/>
      <w:r w:rsidR="008821A8" w:rsidRPr="00211D63">
        <w:rPr>
          <w:rFonts w:ascii="Times New Roman" w:hAnsi="Times New Roman"/>
          <w:sz w:val="28"/>
          <w:szCs w:val="28"/>
          <w:lang w:val="en-GB"/>
        </w:rPr>
        <w:t xml:space="preserve"> Burke (ed.), </w:t>
      </w:r>
      <w:r w:rsidRPr="00211D63">
        <w:rPr>
          <w:rFonts w:ascii="Times New Roman" w:hAnsi="Times New Roman"/>
          <w:i/>
          <w:sz w:val="28"/>
          <w:szCs w:val="28"/>
          <w:lang w:val="en-GB"/>
        </w:rPr>
        <w:t>Authorship: From Plato to the Postmodern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 (1995). Edinburgh Unive</w:t>
      </w:r>
      <w:r w:rsidR="008821A8" w:rsidRPr="00211D63">
        <w:rPr>
          <w:rFonts w:ascii="Times New Roman" w:hAnsi="Times New Roman"/>
          <w:sz w:val="28"/>
          <w:szCs w:val="28"/>
          <w:lang w:val="en-GB"/>
        </w:rPr>
        <w:t>rsity Press,</w:t>
      </w:r>
      <w:r w:rsidRPr="00211D63">
        <w:rPr>
          <w:rFonts w:ascii="Times New Roman" w:hAnsi="Times New Roman"/>
          <w:sz w:val="28"/>
          <w:szCs w:val="28"/>
          <w:lang w:val="en-GB"/>
        </w:rPr>
        <w:t xml:space="preserve"> pp. 90-100.</w:t>
      </w:r>
    </w:p>
    <w:p w:rsidR="00AB7111" w:rsidRDefault="00AB7111" w:rsidP="00E6274E">
      <w:pPr>
        <w:rPr>
          <w:rFonts w:ascii="Times New Roman" w:hAnsi="Times New Roman"/>
          <w:sz w:val="28"/>
          <w:szCs w:val="28"/>
          <w:lang w:val="en-GB"/>
        </w:rPr>
      </w:pPr>
    </w:p>
    <w:p w:rsidR="00AB7111" w:rsidRPr="00AB7111" w:rsidRDefault="00AB7111" w:rsidP="00E6274E">
      <w:pPr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Zipfel, Frank (2011): “Unreliable Narration and Fictional Truth.” In: </w:t>
      </w:r>
      <w:r>
        <w:rPr>
          <w:rFonts w:ascii="Times New Roman" w:hAnsi="Times New Roman"/>
          <w:i/>
          <w:sz w:val="28"/>
          <w:szCs w:val="28"/>
          <w:lang w:val="en-GB"/>
        </w:rPr>
        <w:t>Journal of Literary Theory</w:t>
      </w:r>
      <w:r>
        <w:rPr>
          <w:rFonts w:ascii="Times New Roman" w:hAnsi="Times New Roman"/>
          <w:sz w:val="28"/>
          <w:szCs w:val="28"/>
          <w:lang w:val="en-GB"/>
        </w:rPr>
        <w:t xml:space="preserve"> 5:1, pp. 109-130. </w:t>
      </w:r>
    </w:p>
    <w:p w:rsidR="0026637D" w:rsidRPr="00211D63" w:rsidRDefault="0026637D" w:rsidP="002F0C34">
      <w:pPr>
        <w:rPr>
          <w:rFonts w:ascii="Times New Roman" w:hAnsi="Times New Roman"/>
          <w:sz w:val="28"/>
          <w:szCs w:val="28"/>
          <w:lang w:val="en-GB"/>
        </w:rPr>
      </w:pPr>
      <w:r w:rsidRPr="00211D63">
        <w:rPr>
          <w:rFonts w:ascii="Times New Roman" w:hAnsi="Times New Roman"/>
          <w:sz w:val="28"/>
          <w:szCs w:val="28"/>
          <w:lang w:val="en-GB"/>
        </w:rPr>
        <w:tab/>
      </w:r>
      <w:r w:rsidRPr="00211D63">
        <w:rPr>
          <w:rFonts w:ascii="Times New Roman" w:hAnsi="Times New Roman"/>
          <w:sz w:val="28"/>
          <w:szCs w:val="28"/>
          <w:lang w:val="en-GB"/>
        </w:rPr>
        <w:tab/>
        <w:t xml:space="preserve"> </w:t>
      </w:r>
    </w:p>
    <w:p w:rsidR="002F0C34" w:rsidRPr="00211D63" w:rsidRDefault="002F0C34" w:rsidP="002F0C34">
      <w:pPr>
        <w:rPr>
          <w:rFonts w:ascii="Times New Roman" w:hAnsi="Times New Roman"/>
          <w:sz w:val="28"/>
          <w:szCs w:val="28"/>
          <w:lang w:val="en-GB"/>
        </w:rPr>
      </w:pPr>
    </w:p>
    <w:sectPr w:rsidR="002F0C34" w:rsidRPr="00211D63" w:rsidSect="002F0C3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6C93"/>
    <w:multiLevelType w:val="hybridMultilevel"/>
    <w:tmpl w:val="04DA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23AB0"/>
    <w:multiLevelType w:val="hybridMultilevel"/>
    <w:tmpl w:val="47BA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94363"/>
    <w:multiLevelType w:val="hybridMultilevel"/>
    <w:tmpl w:val="E7B4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38"/>
    <w:rsid w:val="00050378"/>
    <w:rsid w:val="00097710"/>
    <w:rsid w:val="000C4336"/>
    <w:rsid w:val="0011100A"/>
    <w:rsid w:val="00142A5A"/>
    <w:rsid w:val="00142DC7"/>
    <w:rsid w:val="00145EF7"/>
    <w:rsid w:val="00196DCD"/>
    <w:rsid w:val="001B7DC3"/>
    <w:rsid w:val="001C5A35"/>
    <w:rsid w:val="001E5AD7"/>
    <w:rsid w:val="001E7D37"/>
    <w:rsid w:val="00211D63"/>
    <w:rsid w:val="00240A31"/>
    <w:rsid w:val="0026637D"/>
    <w:rsid w:val="002D20B7"/>
    <w:rsid w:val="002F0C34"/>
    <w:rsid w:val="002F799A"/>
    <w:rsid w:val="00310D58"/>
    <w:rsid w:val="003325E7"/>
    <w:rsid w:val="003B0AFE"/>
    <w:rsid w:val="003C2F9C"/>
    <w:rsid w:val="00450A0A"/>
    <w:rsid w:val="0046240A"/>
    <w:rsid w:val="00475E62"/>
    <w:rsid w:val="004B47C0"/>
    <w:rsid w:val="005439FD"/>
    <w:rsid w:val="00567842"/>
    <w:rsid w:val="005D1C75"/>
    <w:rsid w:val="00625715"/>
    <w:rsid w:val="0065099A"/>
    <w:rsid w:val="006C3ED5"/>
    <w:rsid w:val="006D4DA9"/>
    <w:rsid w:val="006F1D25"/>
    <w:rsid w:val="007022CB"/>
    <w:rsid w:val="00704AAB"/>
    <w:rsid w:val="00717804"/>
    <w:rsid w:val="00826B55"/>
    <w:rsid w:val="0085007F"/>
    <w:rsid w:val="008745A7"/>
    <w:rsid w:val="008821A8"/>
    <w:rsid w:val="00897CF3"/>
    <w:rsid w:val="008F5705"/>
    <w:rsid w:val="009154A9"/>
    <w:rsid w:val="009302B0"/>
    <w:rsid w:val="00970A92"/>
    <w:rsid w:val="009A522D"/>
    <w:rsid w:val="00A33547"/>
    <w:rsid w:val="00A35334"/>
    <w:rsid w:val="00A65E38"/>
    <w:rsid w:val="00AB7111"/>
    <w:rsid w:val="00AD0645"/>
    <w:rsid w:val="00AD5F5E"/>
    <w:rsid w:val="00B56238"/>
    <w:rsid w:val="00B82B84"/>
    <w:rsid w:val="00BA3698"/>
    <w:rsid w:val="00BB34B1"/>
    <w:rsid w:val="00C1564A"/>
    <w:rsid w:val="00C37844"/>
    <w:rsid w:val="00C7555E"/>
    <w:rsid w:val="00C970EC"/>
    <w:rsid w:val="00CC37E6"/>
    <w:rsid w:val="00D11D34"/>
    <w:rsid w:val="00D26F3B"/>
    <w:rsid w:val="00DD0828"/>
    <w:rsid w:val="00E26F20"/>
    <w:rsid w:val="00E6274E"/>
    <w:rsid w:val="00ED24B3"/>
    <w:rsid w:val="00F82C23"/>
    <w:rsid w:val="00FB1122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EED7A3"/>
  <w14:defaultImageDpi w14:val="300"/>
  <w15:docId w15:val="{30397A82-A96C-4510-80C2-33F336B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askerville" w:hAnsi="Baskerville"/>
      <w:position w:val="6"/>
      <w:szCs w:val="24"/>
    </w:rPr>
  </w:style>
  <w:style w:type="paragraph" w:styleId="Rubrik2">
    <w:name w:val="heading 2"/>
    <w:basedOn w:val="Normal"/>
    <w:link w:val="Rubrik2Char"/>
    <w:uiPriority w:val="9"/>
    <w:qFormat/>
    <w:rsid w:val="009154A9"/>
    <w:pPr>
      <w:spacing w:before="100" w:beforeAutospacing="1" w:after="100" w:afterAutospacing="1"/>
      <w:outlineLvl w:val="1"/>
    </w:pPr>
    <w:rPr>
      <w:rFonts w:ascii="Times New Roman" w:hAnsi="Times New Roman"/>
      <w:b/>
      <w:bCs/>
      <w:position w:val="0"/>
      <w:sz w:val="36"/>
      <w:szCs w:val="36"/>
    </w:rPr>
  </w:style>
  <w:style w:type="paragraph" w:styleId="Rubrik4">
    <w:name w:val="heading 4"/>
    <w:basedOn w:val="Normal"/>
    <w:link w:val="Rubrik4Char"/>
    <w:uiPriority w:val="9"/>
    <w:qFormat/>
    <w:rsid w:val="009154A9"/>
    <w:pPr>
      <w:spacing w:before="100" w:beforeAutospacing="1" w:after="100" w:afterAutospacing="1"/>
      <w:outlineLvl w:val="3"/>
    </w:pPr>
    <w:rPr>
      <w:rFonts w:ascii="Times New Roman" w:hAnsi="Times New Roman"/>
      <w:b/>
      <w:bCs/>
      <w:position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1C3507"/>
    <w:rPr>
      <w:color w:val="0000FF"/>
      <w:u w:val="single"/>
    </w:rPr>
  </w:style>
  <w:style w:type="paragraph" w:customStyle="1" w:styleId="Normal1">
    <w:name w:val="Normal1"/>
    <w:basedOn w:val="Normal"/>
    <w:rsid w:val="001C3507"/>
    <w:pPr>
      <w:spacing w:before="100" w:beforeAutospacing="1" w:after="100" w:afterAutospacing="1"/>
    </w:pPr>
    <w:rPr>
      <w:rFonts w:ascii="Times New Roman" w:hAnsi="Times New Roman"/>
      <w:position w:val="0"/>
      <w:sz w:val="24"/>
      <w:lang w:val="da-DK" w:eastAsia="da-DK"/>
    </w:rPr>
  </w:style>
  <w:style w:type="character" w:customStyle="1" w:styleId="normalchar">
    <w:name w:val="normal__char"/>
    <w:basedOn w:val="Standardstycketeckensnitt"/>
    <w:rsid w:val="001C3507"/>
  </w:style>
  <w:style w:type="paragraph" w:styleId="Brdtext">
    <w:name w:val="Body Text"/>
    <w:basedOn w:val="Normal"/>
    <w:rsid w:val="00AD0038"/>
    <w:rPr>
      <w:rFonts w:ascii="Times New Roman" w:hAnsi="Times New Roman"/>
      <w:b/>
      <w:sz w:val="28"/>
    </w:rPr>
  </w:style>
  <w:style w:type="character" w:styleId="AnvndHyperlnk">
    <w:name w:val="FollowedHyperlink"/>
    <w:basedOn w:val="Standardstycketeckensnitt"/>
    <w:uiPriority w:val="99"/>
    <w:semiHidden/>
    <w:unhideWhenUsed/>
    <w:rsid w:val="00142DC7"/>
    <w:rPr>
      <w:color w:val="800080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9154A9"/>
    <w:rPr>
      <w:b/>
      <w:bCs/>
      <w:sz w:val="36"/>
      <w:szCs w:val="36"/>
    </w:rPr>
  </w:style>
  <w:style w:type="character" w:customStyle="1" w:styleId="Rubrik4Char">
    <w:name w:val="Rubrik 4 Char"/>
    <w:basedOn w:val="Standardstycketeckensnitt"/>
    <w:link w:val="Rubrik4"/>
    <w:uiPriority w:val="9"/>
    <w:rsid w:val="009154A9"/>
    <w:rPr>
      <w:b/>
      <w:bCs/>
      <w:sz w:val="24"/>
      <w:szCs w:val="24"/>
    </w:rPr>
  </w:style>
  <w:style w:type="character" w:customStyle="1" w:styleId="collection">
    <w:name w:val="collection"/>
    <w:basedOn w:val="Standardstycketeckensnitt"/>
    <w:rsid w:val="009154A9"/>
  </w:style>
  <w:style w:type="character" w:customStyle="1" w:styleId="documentyear">
    <w:name w:val="documentyear"/>
    <w:basedOn w:val="Standardstycketeckensnitt"/>
    <w:rsid w:val="009154A9"/>
  </w:style>
  <w:style w:type="character" w:customStyle="1" w:styleId="documentvolume">
    <w:name w:val="documentvolume"/>
    <w:basedOn w:val="Standardstycketeckensnitt"/>
    <w:rsid w:val="009154A9"/>
  </w:style>
  <w:style w:type="character" w:customStyle="1" w:styleId="documentissuename">
    <w:name w:val="documentissuename"/>
    <w:basedOn w:val="Standardstycketeckensnitt"/>
    <w:rsid w:val="009154A9"/>
  </w:style>
  <w:style w:type="character" w:customStyle="1" w:styleId="documentpagerange">
    <w:name w:val="documentpagerange"/>
    <w:basedOn w:val="Standardstycketeckensnitt"/>
    <w:rsid w:val="009154A9"/>
  </w:style>
  <w:style w:type="paragraph" w:styleId="Liststycke">
    <w:name w:val="List Paragraph"/>
    <w:basedOn w:val="Normal"/>
    <w:uiPriority w:val="34"/>
    <w:qFormat/>
    <w:rsid w:val="005D1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3976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717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6888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hn.uni-hamburg.de/article/unreliabi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Literature-Culture-Media: Literary Theory and Method (LIVR51)</vt:lpstr>
      <vt:lpstr>Literature-Culture-Media: Literary Theory and Method (LIVR51)</vt:lpstr>
    </vt:vector>
  </TitlesOfParts>
  <Company>LU</Company>
  <LinksUpToDate>false</LinksUpToDate>
  <CharactersWithSpaces>5997</CharactersWithSpaces>
  <SharedDoc>false</SharedDoc>
  <HLinks>
    <vt:vector size="6" baseType="variant"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http://www.worldpicturejournal.com/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Literature-Culture-Media: Literary Theory and Method (LIVR51)</dc:title>
  <dc:creator>Paul</dc:creator>
  <cp:lastModifiedBy>Helena Nilsson</cp:lastModifiedBy>
  <cp:revision>3</cp:revision>
  <dcterms:created xsi:type="dcterms:W3CDTF">2020-06-11T06:18:00Z</dcterms:created>
  <dcterms:modified xsi:type="dcterms:W3CDTF">2020-06-11T06:18:00Z</dcterms:modified>
</cp:coreProperties>
</file>