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1F23A" w14:textId="77777777" w:rsidR="00705814" w:rsidRDefault="00224155" w:rsidP="00454E34">
      <w:pPr>
        <w:pStyle w:val="Rubrik1"/>
        <w:rPr>
          <w:lang w:val="en-GB"/>
        </w:rPr>
      </w:pPr>
      <w:r w:rsidRPr="00E72462"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377F0AE" wp14:editId="7B58F87B">
                <wp:simplePos x="0" y="0"/>
                <wp:positionH relativeFrom="page">
                  <wp:posOffset>6552565</wp:posOffset>
                </wp:positionH>
                <wp:positionV relativeFrom="page">
                  <wp:posOffset>461554</wp:posOffset>
                </wp:positionV>
                <wp:extent cx="640080" cy="27432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762ACD" w14:textId="77777777" w:rsidR="00705814" w:rsidRDefault="00705814">
                            <w:pPr>
                              <w:pStyle w:val="sidn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377F0A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15.95pt;margin-top:36.35pt;width:50.4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" o:allowincell="f" filled="f" stroked="f">
                <v:textbox inset="0,0,0,0">
                  <w:txbxContent>
                    <w:p w14:paraId="33762ACD" w14:textId="77777777" w:rsidR="00705814" w:rsidRDefault="00705814">
                      <w:pPr>
                        <w:pStyle w:val="sidnr"/>
                      </w:pPr>
                      <w: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E64C0" w:rsidRPr="00E72462"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1F418C82" wp14:editId="30B81A97">
                <wp:simplePos x="0" y="0"/>
                <wp:positionH relativeFrom="page">
                  <wp:posOffset>4068445</wp:posOffset>
                </wp:positionH>
                <wp:positionV relativeFrom="page">
                  <wp:posOffset>1274445</wp:posOffset>
                </wp:positionV>
                <wp:extent cx="2972435" cy="1194435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2435" cy="1194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176D1D" w14:textId="77777777" w:rsidR="00705814" w:rsidRPr="00231C45" w:rsidRDefault="00705814" w:rsidP="00224155">
                            <w:pPr>
                              <w:pStyle w:val="Sidhuvud1"/>
                              <w:rPr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F418C82" id="Text Box 3" o:spid="_x0000_s1027" type="#_x0000_t202" style="position:absolute;margin-left:320.35pt;margin-top:100.35pt;width:234.05pt;height:94.0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" o:allowincell="f" filled="f" stroked="f">
                <v:textbox inset="0,0,0,0">
                  <w:txbxContent>
                    <w:p w14:paraId="6A176D1D" w14:textId="77777777" w:rsidR="00705814" w:rsidRPr="00231C45" w:rsidRDefault="00705814" w:rsidP="00224155">
                      <w:pPr>
                        <w:pStyle w:val="Sidhuvud1"/>
                        <w:rPr>
                          <w:lang w:val="sv-S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E64C0" w:rsidRPr="00E72462"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21E0D1A6" wp14:editId="48D78906">
                <wp:simplePos x="0" y="0"/>
                <wp:positionH relativeFrom="page">
                  <wp:posOffset>5724525</wp:posOffset>
                </wp:positionH>
                <wp:positionV relativeFrom="page">
                  <wp:posOffset>702310</wp:posOffset>
                </wp:positionV>
                <wp:extent cx="1463040" cy="36576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D3F7CC" w14:textId="77777777" w:rsidR="00705814" w:rsidRPr="00AA2FCF" w:rsidRDefault="00705814" w:rsidP="00224155">
                            <w:pPr>
                              <w:pStyle w:val="Sidhuvud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1E0D1A6" id="Text Box 5" o:spid="_x0000_s1028" type="#_x0000_t202" style="position:absolute;margin-left:450.75pt;margin-top:55.3pt;width:115.2pt;height:28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" o:allowincell="f" filled="f" stroked="f">
                <v:textbox inset="0,0,0,0">
                  <w:txbxContent>
                    <w:p w14:paraId="6DD3F7CC" w14:textId="77777777" w:rsidR="00705814" w:rsidRPr="00AA2FCF" w:rsidRDefault="00705814" w:rsidP="00224155">
                      <w:pPr>
                        <w:pStyle w:val="Sidhuvud1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960EC">
        <w:rPr>
          <w:lang w:val="en-GB"/>
        </w:rPr>
        <w:t>LIVR50 – Literature – Culture – Media: An Introduction, 15 ECTS, Reading list HT 2020</w:t>
      </w:r>
    </w:p>
    <w:p w14:paraId="18A6847F" w14:textId="77777777" w:rsidR="000960EC" w:rsidRPr="000960EC" w:rsidRDefault="000960EC" w:rsidP="000960EC">
      <w:pPr>
        <w:pStyle w:val="Brdtext"/>
        <w:rPr>
          <w:lang w:val="sv-SE"/>
        </w:rPr>
      </w:pPr>
      <w:r w:rsidRPr="000960EC">
        <w:rPr>
          <w:lang w:val="sv-SE"/>
        </w:rPr>
        <w:t xml:space="preserve">Fastställd av styrgruppen den </w:t>
      </w:r>
      <w:r>
        <w:rPr>
          <w:lang w:val="sv-SE"/>
        </w:rPr>
        <w:t>19 maj 2020</w:t>
      </w:r>
    </w:p>
    <w:p w14:paraId="4735C57E" w14:textId="77777777" w:rsidR="00224155" w:rsidRPr="004A3332" w:rsidRDefault="00224155" w:rsidP="00224155">
      <w:pPr>
        <w:pStyle w:val="Brdtext"/>
        <w:rPr>
          <w:lang w:val="sv-SE"/>
        </w:rPr>
      </w:pPr>
    </w:p>
    <w:p w14:paraId="74E645F1" w14:textId="77777777" w:rsidR="00842865" w:rsidRPr="00FF4AB2" w:rsidRDefault="00842865" w:rsidP="00842865">
      <w:pPr>
        <w:rPr>
          <w:b/>
          <w:bCs/>
        </w:rPr>
      </w:pPr>
      <w:r w:rsidRPr="00FF4AB2">
        <w:rPr>
          <w:b/>
          <w:bCs/>
        </w:rPr>
        <w:t>Reading list part 1 of the course:</w:t>
      </w:r>
    </w:p>
    <w:p w14:paraId="41162038" w14:textId="77777777" w:rsidR="00842865" w:rsidRPr="00FF4AB2" w:rsidRDefault="00842865" w:rsidP="00842865"/>
    <w:p w14:paraId="08DECCF4" w14:textId="351E2E5E" w:rsidR="00842865" w:rsidRPr="00FF4AB2" w:rsidRDefault="00842865" w:rsidP="00842865">
      <w:pPr>
        <w:rPr>
          <w:u w:val="single"/>
        </w:rPr>
      </w:pPr>
      <w:r w:rsidRPr="00FF4AB2">
        <w:t xml:space="preserve">Coleridge, </w:t>
      </w:r>
      <w:r w:rsidR="004A3332">
        <w:t xml:space="preserve">Samuel Taylor, </w:t>
      </w:r>
      <w:r w:rsidRPr="00FF4AB2">
        <w:rPr>
          <w:i/>
        </w:rPr>
        <w:t xml:space="preserve">The Rime of the </w:t>
      </w:r>
      <w:proofErr w:type="spellStart"/>
      <w:r w:rsidRPr="00FF4AB2">
        <w:rPr>
          <w:i/>
        </w:rPr>
        <w:t>Ancyent</w:t>
      </w:r>
      <w:proofErr w:type="spellEnd"/>
      <w:r w:rsidRPr="00FF4AB2">
        <w:rPr>
          <w:i/>
        </w:rPr>
        <w:t xml:space="preserve"> </w:t>
      </w:r>
      <w:proofErr w:type="spellStart"/>
      <w:r w:rsidRPr="00FF4AB2">
        <w:rPr>
          <w:i/>
        </w:rPr>
        <w:t>Marinere</w:t>
      </w:r>
      <w:proofErr w:type="spellEnd"/>
      <w:r w:rsidR="00FE1558">
        <w:t>,</w:t>
      </w:r>
      <w:r w:rsidRPr="00FF4AB2">
        <w:t xml:space="preserve"> any edition of the 1798 version</w:t>
      </w:r>
      <w:r w:rsidR="00477DEC">
        <w:t xml:space="preserve"> (ca 15p), online</w:t>
      </w:r>
      <w:r w:rsidR="00FE1558">
        <w:t xml:space="preserve"> available at:</w:t>
      </w:r>
      <w:r w:rsidRPr="00FF4AB2">
        <w:t xml:space="preserve"> </w:t>
      </w:r>
      <w:hyperlink r:id="rId6" w:history="1">
        <w:r w:rsidRPr="00FF4AB2">
          <w:rPr>
            <w:rStyle w:val="Hyperlnk"/>
          </w:rPr>
          <w:t>https://en.wikisource.org/wiki/The_Rime_of_the_Ancyent_Marinere_(1798)</w:t>
        </w:r>
      </w:hyperlink>
      <w:r>
        <w:rPr>
          <w:u w:val="single"/>
        </w:rPr>
        <w:t xml:space="preserve">. </w:t>
      </w:r>
    </w:p>
    <w:p w14:paraId="6669607D" w14:textId="77777777" w:rsidR="00842865" w:rsidRPr="00FF4AB2" w:rsidRDefault="00842865" w:rsidP="00842865"/>
    <w:p w14:paraId="73A78FEC" w14:textId="604BDCB1" w:rsidR="00842865" w:rsidRPr="00FF4AB2" w:rsidRDefault="00842865" w:rsidP="00842865">
      <w:pPr>
        <w:rPr>
          <w:u w:val="single"/>
        </w:rPr>
      </w:pPr>
      <w:r w:rsidRPr="00FF4AB2">
        <w:t xml:space="preserve">Coleridge, </w:t>
      </w:r>
      <w:r w:rsidR="004A3332">
        <w:t xml:space="preserve">Samuel Taylor, </w:t>
      </w:r>
      <w:r w:rsidRPr="00FF4AB2">
        <w:rPr>
          <w:i/>
        </w:rPr>
        <w:t>The Rime of the Ancient Mariner</w:t>
      </w:r>
      <w:r w:rsidR="00FE1558">
        <w:t>,</w:t>
      </w:r>
      <w:r w:rsidRPr="00FF4AB2">
        <w:t xml:space="preserve"> the 1817/34 version, with illustrations by Gustave </w:t>
      </w:r>
      <w:proofErr w:type="spellStart"/>
      <w:r w:rsidRPr="00FF4AB2">
        <w:t>Doré</w:t>
      </w:r>
      <w:proofErr w:type="spellEnd"/>
      <w:r w:rsidR="00477DEC">
        <w:t xml:space="preserve"> (ca 15 p), </w:t>
      </w:r>
      <w:r w:rsidR="00185B04">
        <w:t xml:space="preserve">online </w:t>
      </w:r>
      <w:r w:rsidR="00FE1558">
        <w:t>available at:</w:t>
      </w:r>
      <w:r w:rsidRPr="00FF4AB2">
        <w:t xml:space="preserve"> </w:t>
      </w:r>
      <w:hyperlink r:id="rId7" w:history="1">
        <w:r w:rsidRPr="00FF4AB2">
          <w:rPr>
            <w:rStyle w:val="Hyperlnk"/>
          </w:rPr>
          <w:t>https://ebooks.adelaide.edu.au/c/coleridge/samuel_taylor/rime</w:t>
        </w:r>
      </w:hyperlink>
      <w:r>
        <w:t xml:space="preserve">. </w:t>
      </w:r>
    </w:p>
    <w:p w14:paraId="7E493BE1" w14:textId="77777777" w:rsidR="00842865" w:rsidRPr="00FF4AB2" w:rsidRDefault="00842865" w:rsidP="00842865">
      <w:pPr>
        <w:rPr>
          <w:lang w:val="en-GB"/>
        </w:rPr>
      </w:pPr>
    </w:p>
    <w:p w14:paraId="5A8B1D59" w14:textId="15EBA117" w:rsidR="00842865" w:rsidRPr="00FF4AB2" w:rsidRDefault="00842865" w:rsidP="00842865">
      <w:pPr>
        <w:rPr>
          <w:u w:val="single"/>
        </w:rPr>
      </w:pPr>
      <w:proofErr w:type="spellStart"/>
      <w:r w:rsidRPr="00FF4AB2">
        <w:rPr>
          <w:lang w:val="en-GB"/>
        </w:rPr>
        <w:t>Elleström</w:t>
      </w:r>
      <w:proofErr w:type="spellEnd"/>
      <w:r w:rsidRPr="00FF4AB2">
        <w:rPr>
          <w:lang w:val="en-GB"/>
        </w:rPr>
        <w:t xml:space="preserve">, Lars, “The Modalities of Media. A Model for Understanding </w:t>
      </w:r>
      <w:proofErr w:type="spellStart"/>
      <w:r w:rsidRPr="00FF4AB2">
        <w:rPr>
          <w:lang w:val="en-GB"/>
        </w:rPr>
        <w:t>Intermedial</w:t>
      </w:r>
      <w:proofErr w:type="spellEnd"/>
      <w:r w:rsidRPr="00FF4AB2">
        <w:rPr>
          <w:lang w:val="en-GB"/>
        </w:rPr>
        <w:t xml:space="preserve"> Relations</w:t>
      </w:r>
      <w:r w:rsidR="00BF6F82">
        <w:rPr>
          <w:lang w:val="en-GB"/>
        </w:rPr>
        <w:t>.</w:t>
      </w:r>
      <w:r w:rsidRPr="00FF4AB2">
        <w:rPr>
          <w:lang w:val="en-GB"/>
        </w:rPr>
        <w:t>”</w:t>
      </w:r>
      <w:r w:rsidR="00BF6F82">
        <w:rPr>
          <w:lang w:val="en-GB"/>
        </w:rPr>
        <w:t xml:space="preserve"> I</w:t>
      </w:r>
      <w:r w:rsidRPr="00FF4AB2">
        <w:rPr>
          <w:lang w:val="en-GB"/>
        </w:rPr>
        <w:t>n</w:t>
      </w:r>
      <w:r w:rsidR="00BF6F82">
        <w:rPr>
          <w:lang w:val="en-GB"/>
        </w:rPr>
        <w:t>:</w:t>
      </w:r>
      <w:r w:rsidRPr="00FF4AB2">
        <w:rPr>
          <w:lang w:val="en-GB"/>
        </w:rPr>
        <w:t xml:space="preserve"> </w:t>
      </w:r>
      <w:r w:rsidRPr="00FF4AB2">
        <w:rPr>
          <w:i/>
          <w:lang w:val="en-GB"/>
        </w:rPr>
        <w:t xml:space="preserve">Media borders, multimodality and </w:t>
      </w:r>
      <w:proofErr w:type="spellStart"/>
      <w:r w:rsidRPr="00FF4AB2">
        <w:rPr>
          <w:i/>
          <w:lang w:val="en-GB"/>
        </w:rPr>
        <w:t>intermediality</w:t>
      </w:r>
      <w:proofErr w:type="spellEnd"/>
      <w:r w:rsidRPr="00FF4AB2">
        <w:rPr>
          <w:lang w:val="en-GB"/>
        </w:rPr>
        <w:t xml:space="preserve">, Lars </w:t>
      </w:r>
      <w:proofErr w:type="spellStart"/>
      <w:r w:rsidRPr="00FF4AB2">
        <w:rPr>
          <w:lang w:val="en-GB"/>
        </w:rPr>
        <w:t>Elleström</w:t>
      </w:r>
      <w:proofErr w:type="spellEnd"/>
      <w:r w:rsidRPr="00FF4AB2">
        <w:rPr>
          <w:lang w:val="en-GB"/>
        </w:rPr>
        <w:t xml:space="preserve"> (ed.), Palgrave Macmillan: Basingstoke, 2010, pp. 11</w:t>
      </w:r>
      <w:r w:rsidR="00185B04">
        <w:rPr>
          <w:lang w:val="en-GB"/>
        </w:rPr>
        <w:t>-</w:t>
      </w:r>
      <w:r w:rsidRPr="00FF4AB2">
        <w:rPr>
          <w:lang w:val="en-GB"/>
        </w:rPr>
        <w:t>48 (38 p)</w:t>
      </w:r>
      <w:r>
        <w:rPr>
          <w:lang w:val="en-GB"/>
        </w:rPr>
        <w:t>.</w:t>
      </w:r>
    </w:p>
    <w:p w14:paraId="25F1CDDA" w14:textId="77777777" w:rsidR="00842865" w:rsidRPr="00FF4AB2" w:rsidRDefault="00842865" w:rsidP="00842865"/>
    <w:p w14:paraId="4872FAF6" w14:textId="4BCEE0B2" w:rsidR="00842865" w:rsidRPr="00FF4AB2" w:rsidRDefault="00842865" w:rsidP="00842865">
      <w:r w:rsidRPr="00FF4AB2">
        <w:t>Gadamer</w:t>
      </w:r>
      <w:r w:rsidR="00BF6F82">
        <w:t>,</w:t>
      </w:r>
      <w:r w:rsidRPr="00FF4AB2">
        <w:t xml:space="preserve"> Hans-Georg, </w:t>
      </w:r>
      <w:r w:rsidRPr="00FF4AB2">
        <w:rPr>
          <w:i/>
        </w:rPr>
        <w:t>Truth and Method</w:t>
      </w:r>
      <w:r w:rsidRPr="00FF4AB2">
        <w:t xml:space="preserve">, 2nd </w:t>
      </w:r>
      <w:proofErr w:type="spellStart"/>
      <w:proofErr w:type="gramStart"/>
      <w:r w:rsidRPr="00FF4AB2">
        <w:t>ed</w:t>
      </w:r>
      <w:proofErr w:type="spellEnd"/>
      <w:proofErr w:type="gramEnd"/>
      <w:r w:rsidRPr="00FF4AB2">
        <w:t xml:space="preserve"> 1975, II.4.1.B.iv </w:t>
      </w:r>
      <w:r w:rsidR="00FE1558">
        <w:t>“</w:t>
      </w:r>
      <w:r w:rsidRPr="00FF4AB2">
        <w:t>The Principle of Hi</w:t>
      </w:r>
      <w:r w:rsidR="00FE1558">
        <w:t>story of Effect”, and II.4.2.A “</w:t>
      </w:r>
      <w:r w:rsidRPr="00FF4AB2">
        <w:t>The Hermeneutic Problem of Application” (12 p)</w:t>
      </w:r>
      <w:r>
        <w:t>.</w:t>
      </w:r>
    </w:p>
    <w:p w14:paraId="7E12963E" w14:textId="77777777" w:rsidR="00842865" w:rsidRPr="00FF4AB2" w:rsidRDefault="00842865" w:rsidP="00842865"/>
    <w:p w14:paraId="2A1AB16D" w14:textId="6D8334FE" w:rsidR="00842865" w:rsidRPr="00BF6F82" w:rsidRDefault="00842865" w:rsidP="00842865">
      <w:pPr>
        <w:rPr>
          <w:u w:val="single"/>
        </w:rPr>
      </w:pPr>
      <w:r w:rsidRPr="00FF4AB2">
        <w:t xml:space="preserve">Hubert, Renée </w:t>
      </w:r>
      <w:proofErr w:type="spellStart"/>
      <w:r w:rsidRPr="00FF4AB2">
        <w:t>Riese</w:t>
      </w:r>
      <w:proofErr w:type="spellEnd"/>
      <w:r w:rsidRPr="00FF4AB2">
        <w:t xml:space="preserve">, </w:t>
      </w:r>
      <w:r w:rsidR="00BF6F82">
        <w:t>“</w:t>
      </w:r>
      <w:r w:rsidR="00BF6F82" w:rsidRPr="00BF6F82">
        <w:t>The Ancient Mariner's Graphic Voyage through Mimesis and Metaphor</w:t>
      </w:r>
      <w:r w:rsidR="00BF6F82">
        <w:t>.</w:t>
      </w:r>
      <w:r w:rsidRPr="00BF6F82">
        <w:t>”</w:t>
      </w:r>
      <w:r w:rsidR="00E666D9">
        <w:t xml:space="preserve"> </w:t>
      </w:r>
      <w:r w:rsidR="00BF6F82">
        <w:t>In:</w:t>
      </w:r>
      <w:r w:rsidRPr="00BF6F82">
        <w:t xml:space="preserve"> </w:t>
      </w:r>
      <w:r w:rsidRPr="00FF4AB2">
        <w:rPr>
          <w:i/>
        </w:rPr>
        <w:t>Yearbook of English Studies</w:t>
      </w:r>
      <w:r w:rsidRPr="00FF4AB2">
        <w:t xml:space="preserve"> 1985</w:t>
      </w:r>
      <w:r w:rsidR="00B95293">
        <w:t>,</w:t>
      </w:r>
      <w:bookmarkStart w:id="0" w:name="_GoBack"/>
      <w:bookmarkEnd w:id="0"/>
      <w:r w:rsidRPr="00FF4AB2">
        <w:t xml:space="preserve"> p 80-92 (13 p). </w:t>
      </w:r>
      <w:r w:rsidR="00BF6F82" w:rsidRPr="00BF6F82">
        <w:t>Online available</w:t>
      </w:r>
      <w:r w:rsidR="00FE1558">
        <w:t xml:space="preserve"> at</w:t>
      </w:r>
      <w:r w:rsidRPr="00BF6F82">
        <w:t xml:space="preserve">: </w:t>
      </w:r>
      <w:hyperlink r:id="rId8" w:anchor="page_scan_tab_contents" w:history="1">
        <w:r w:rsidR="00BF6F82" w:rsidRPr="00BF6F82">
          <w:rPr>
            <w:rStyle w:val="Hyperlnk"/>
          </w:rPr>
          <w:t>http://www.jstor.org.ludwig.lub.lu.se/stable/3508549?seq=1#page_scan_tab_contents</w:t>
        </w:r>
      </w:hyperlink>
    </w:p>
    <w:p w14:paraId="5D156176" w14:textId="77777777" w:rsidR="00842865" w:rsidRPr="00BF6F82" w:rsidRDefault="00842865" w:rsidP="00842865"/>
    <w:p w14:paraId="1848D4EB" w14:textId="2220985D" w:rsidR="00842865" w:rsidRPr="00FF4AB2" w:rsidRDefault="00842865" w:rsidP="00842865">
      <w:r w:rsidRPr="00FF4AB2">
        <w:t>Isenberg, Nancy, “Repurposing Rime of the Ancient Mariner in the Postmodern Age</w:t>
      </w:r>
      <w:r w:rsidR="004A3332">
        <w:t>.</w:t>
      </w:r>
      <w:r w:rsidRPr="00FF4AB2">
        <w:t xml:space="preserve">” </w:t>
      </w:r>
      <w:r w:rsidR="004A3332">
        <w:t>I</w:t>
      </w:r>
      <w:r w:rsidRPr="00FF4AB2">
        <w:t>n</w:t>
      </w:r>
      <w:r w:rsidR="004A3332">
        <w:t>:</w:t>
      </w:r>
      <w:r w:rsidRPr="00FF4AB2">
        <w:t xml:space="preserve"> </w:t>
      </w:r>
      <w:proofErr w:type="spellStart"/>
      <w:r w:rsidRPr="00FF4AB2">
        <w:rPr>
          <w:i/>
          <w:iCs/>
        </w:rPr>
        <w:t>Intermediality</w:t>
      </w:r>
      <w:proofErr w:type="spellEnd"/>
      <w:r w:rsidRPr="00FF4AB2">
        <w:rPr>
          <w:i/>
          <w:iCs/>
        </w:rPr>
        <w:t xml:space="preserve"> and Literary Practice</w:t>
      </w:r>
      <w:r w:rsidRPr="00FF4AB2">
        <w:t xml:space="preserve">. ed. by </w:t>
      </w:r>
      <w:proofErr w:type="spellStart"/>
      <w:r w:rsidRPr="00FF4AB2">
        <w:t>Maddalena</w:t>
      </w:r>
      <w:proofErr w:type="spellEnd"/>
      <w:r w:rsidRPr="00FF4AB2">
        <w:t xml:space="preserve"> </w:t>
      </w:r>
      <w:proofErr w:type="spellStart"/>
      <w:r w:rsidRPr="00FF4AB2">
        <w:t>Pennacchia</w:t>
      </w:r>
      <w:proofErr w:type="spellEnd"/>
      <w:r w:rsidRPr="00FF4AB2">
        <w:t>, Peter Lang, 2007, pp. 183- 200</w:t>
      </w:r>
      <w:r>
        <w:t xml:space="preserve"> (17 p)</w:t>
      </w:r>
      <w:r w:rsidRPr="00FF4AB2">
        <w:t xml:space="preserve">. </w:t>
      </w:r>
    </w:p>
    <w:p w14:paraId="3D1D082C" w14:textId="77777777" w:rsidR="00842865" w:rsidRPr="00FF4AB2" w:rsidRDefault="00842865" w:rsidP="00842865"/>
    <w:p w14:paraId="62AC93CB" w14:textId="3FBBE121" w:rsidR="00FE1558" w:rsidRDefault="00842865" w:rsidP="00842865">
      <w:pPr>
        <w:rPr>
          <w:u w:val="single"/>
        </w:rPr>
      </w:pPr>
      <w:proofErr w:type="spellStart"/>
      <w:r w:rsidRPr="00FF4AB2">
        <w:t>Jauss</w:t>
      </w:r>
      <w:proofErr w:type="spellEnd"/>
      <w:r w:rsidRPr="00FF4AB2">
        <w:t>, Hans Robert</w:t>
      </w:r>
      <w:r w:rsidR="00BF6F82">
        <w:t>,</w:t>
      </w:r>
      <w:r w:rsidR="00FE1558">
        <w:t xml:space="preserve"> “</w:t>
      </w:r>
      <w:r w:rsidRPr="00FF4AB2">
        <w:t>Literary History as a Challenge to Literary Theory</w:t>
      </w:r>
      <w:r w:rsidR="00BF6F82">
        <w:t>.</w:t>
      </w:r>
      <w:r w:rsidRPr="00FF4AB2">
        <w:t>”</w:t>
      </w:r>
      <w:r w:rsidR="00BF6F82">
        <w:t xml:space="preserve"> In:</w:t>
      </w:r>
      <w:r w:rsidRPr="00FF4AB2">
        <w:t xml:space="preserve"> </w:t>
      </w:r>
      <w:r w:rsidRPr="00FF4AB2">
        <w:rPr>
          <w:i/>
          <w:iCs/>
        </w:rPr>
        <w:t>New Literary History</w:t>
      </w:r>
      <w:r w:rsidR="00E666D9">
        <w:t>, Vol. 2:</w:t>
      </w:r>
      <w:r w:rsidRPr="00FF4AB2">
        <w:t xml:space="preserve">1, </w:t>
      </w:r>
      <w:proofErr w:type="gramStart"/>
      <w:r w:rsidRPr="00FF4AB2">
        <w:t>A</w:t>
      </w:r>
      <w:proofErr w:type="gramEnd"/>
      <w:r w:rsidRPr="00FF4AB2">
        <w:t xml:space="preserve"> Symposium on Literary History 1970, pp. 7-37 (31 p). </w:t>
      </w:r>
      <w:r w:rsidR="00BF6F82">
        <w:t>Online available</w:t>
      </w:r>
      <w:r w:rsidR="00FE1558">
        <w:t xml:space="preserve"> at</w:t>
      </w:r>
      <w:r w:rsidRPr="00FF4AB2">
        <w:t xml:space="preserve">: </w:t>
      </w:r>
      <w:hyperlink r:id="rId9" w:history="1">
        <w:r w:rsidR="00FE1558" w:rsidRPr="00AE76F9">
          <w:rPr>
            <w:rStyle w:val="Hyperlnk"/>
          </w:rPr>
          <w:t>http://www.jstor.org.ludwig.lub.lu.se/stable/468585?&amp;seq=1#page_scan_tab_contents</w:t>
        </w:r>
      </w:hyperlink>
    </w:p>
    <w:p w14:paraId="1DCF60CB" w14:textId="2B1CBD6D" w:rsidR="00842865" w:rsidRPr="00FF4AB2" w:rsidRDefault="00842865" w:rsidP="00842865">
      <w:pPr>
        <w:rPr>
          <w:u w:val="single"/>
        </w:rPr>
      </w:pPr>
    </w:p>
    <w:p w14:paraId="05F45261" w14:textId="22A7425C" w:rsidR="00842865" w:rsidRPr="00FF4AB2" w:rsidRDefault="00842865" w:rsidP="00842865">
      <w:pPr>
        <w:rPr>
          <w:u w:val="single"/>
        </w:rPr>
      </w:pPr>
      <w:proofErr w:type="spellStart"/>
      <w:r w:rsidRPr="00FF4AB2">
        <w:t>McGann</w:t>
      </w:r>
      <w:proofErr w:type="spellEnd"/>
      <w:r w:rsidRPr="00FF4AB2">
        <w:t xml:space="preserve">, Jerome J., </w:t>
      </w:r>
      <w:r w:rsidR="00E666D9">
        <w:t>“</w:t>
      </w:r>
      <w:r w:rsidRPr="00FF4AB2">
        <w:t>The Ancient Mariner: the Meaning of the Meanings</w:t>
      </w:r>
      <w:r w:rsidR="00FE1558">
        <w:t>.</w:t>
      </w:r>
      <w:r w:rsidRPr="00FF4AB2">
        <w:t xml:space="preserve">” (30 p) </w:t>
      </w:r>
      <w:r w:rsidR="00FE1558">
        <w:t>Online available at</w:t>
      </w:r>
      <w:r w:rsidRPr="00FF4AB2">
        <w:t>:</w:t>
      </w:r>
      <w:r>
        <w:t xml:space="preserve"> </w:t>
      </w:r>
      <w:hyperlink r:id="rId10" w:history="1">
        <w:r w:rsidR="00BF6F82" w:rsidRPr="006C5CE8">
          <w:rPr>
            <w:rStyle w:val="Hyperlnk"/>
          </w:rPr>
          <w:t>http://www.oxfordscholarship.com.ludwig.lub.lu.se/view/10.1093/acprof:oso/9780198117506.001.0001/acprof-9780198117506-chapter-6</w:t>
        </w:r>
      </w:hyperlink>
      <w:proofErr w:type="gramStart"/>
      <w:r w:rsidR="00FE1558">
        <w:rPr>
          <w:rStyle w:val="Hyperlnk"/>
        </w:rPr>
        <w:t>?</w:t>
      </w:r>
      <w:r w:rsidR="00BF6F82">
        <w:rPr>
          <w:u w:val="single"/>
        </w:rPr>
        <w:t>.</w:t>
      </w:r>
      <w:proofErr w:type="gramEnd"/>
    </w:p>
    <w:p w14:paraId="0908F795" w14:textId="77777777" w:rsidR="00842865" w:rsidRPr="00FF4AB2" w:rsidRDefault="00842865" w:rsidP="00842865"/>
    <w:p w14:paraId="380EC647" w14:textId="2734BB69" w:rsidR="00842865" w:rsidRPr="00FF4AB2" w:rsidRDefault="00842865" w:rsidP="00842865">
      <w:r w:rsidRPr="00FF4AB2">
        <w:t xml:space="preserve">Shelley, Percy Bysshe, </w:t>
      </w:r>
      <w:r w:rsidR="00BF6F82">
        <w:t>‘</w:t>
      </w:r>
      <w:r w:rsidRPr="00FF4AB2">
        <w:t>On the Medusa of Leonardo Da Vinci, in the Florentine Gallery'</w:t>
      </w:r>
      <w:r w:rsidR="003F127C">
        <w:t xml:space="preserve">, </w:t>
      </w:r>
      <w:r w:rsidRPr="00FF4AB2">
        <w:t>1819</w:t>
      </w:r>
      <w:r w:rsidR="003F127C">
        <w:t>, any available edition</w:t>
      </w:r>
      <w:r w:rsidRPr="00FF4AB2">
        <w:t>.</w:t>
      </w:r>
      <w:r>
        <w:t xml:space="preserve"> </w:t>
      </w:r>
      <w:r w:rsidRPr="00477DEC">
        <w:t>(</w:t>
      </w:r>
      <w:r w:rsidR="00477DEC" w:rsidRPr="00477DEC">
        <w:t>3 p</w:t>
      </w:r>
      <w:r w:rsidRPr="00477DEC">
        <w:t>)</w:t>
      </w:r>
      <w:r w:rsidR="00477DEC">
        <w:t>.</w:t>
      </w:r>
    </w:p>
    <w:p w14:paraId="29D95FA5" w14:textId="77777777" w:rsidR="00842865" w:rsidRPr="00FF4AB2" w:rsidRDefault="00842865" w:rsidP="00842865"/>
    <w:p w14:paraId="13370C38" w14:textId="4BC608E2" w:rsidR="00842865" w:rsidRPr="00FF4AB2" w:rsidRDefault="00842865" w:rsidP="00842865">
      <w:r w:rsidRPr="00FF4AB2">
        <w:t xml:space="preserve">Snow, C.P., </w:t>
      </w:r>
      <w:r w:rsidRPr="00BF6F82">
        <w:rPr>
          <w:i/>
          <w:iCs/>
        </w:rPr>
        <w:t>The Two Cultures</w:t>
      </w:r>
      <w:proofErr w:type="gramStart"/>
      <w:r w:rsidR="003F127C">
        <w:t>,</w:t>
      </w:r>
      <w:r w:rsidRPr="00FF4AB2">
        <w:t>195</w:t>
      </w:r>
      <w:r w:rsidR="00477DEC">
        <w:t>9</w:t>
      </w:r>
      <w:proofErr w:type="gramEnd"/>
      <w:r w:rsidR="00477DEC">
        <w:t>, any available edition (ca 50 p).</w:t>
      </w:r>
    </w:p>
    <w:p w14:paraId="41DC7A90" w14:textId="77777777" w:rsidR="00842865" w:rsidRPr="00FF4AB2" w:rsidRDefault="00842865" w:rsidP="00842865"/>
    <w:p w14:paraId="4256C552" w14:textId="33343AE3" w:rsidR="00842865" w:rsidRPr="00FF4AB2" w:rsidRDefault="00842865" w:rsidP="00842865">
      <w:pPr>
        <w:rPr>
          <w:lang w:val="en-GB"/>
        </w:rPr>
      </w:pPr>
      <w:r w:rsidRPr="00FF4AB2">
        <w:t>Thon, Jan-Noël</w:t>
      </w:r>
      <w:r w:rsidR="00BF6F82">
        <w:t>,</w:t>
      </w:r>
      <w:r w:rsidRPr="00FF4AB2">
        <w:t xml:space="preserve"> “</w:t>
      </w:r>
      <w:r w:rsidRPr="00FF4AB2">
        <w:rPr>
          <w:lang w:val="en-GB"/>
        </w:rPr>
        <w:t xml:space="preserve">Transmedial Narratology Revisited: On the Intersubjective Construction of </w:t>
      </w:r>
      <w:proofErr w:type="spellStart"/>
      <w:r w:rsidRPr="00FF4AB2">
        <w:rPr>
          <w:lang w:val="en-GB"/>
        </w:rPr>
        <w:t>Storyworlds</w:t>
      </w:r>
      <w:proofErr w:type="spellEnd"/>
      <w:r w:rsidRPr="00FF4AB2">
        <w:rPr>
          <w:lang w:val="en-GB"/>
        </w:rPr>
        <w:t xml:space="preserve"> and the Problem of Representational Correspondence in Films, Comics, and Video Games</w:t>
      </w:r>
      <w:r w:rsidR="00BF6F82">
        <w:rPr>
          <w:lang w:val="en-GB"/>
        </w:rPr>
        <w:t>.</w:t>
      </w:r>
      <w:r w:rsidRPr="00FF4AB2">
        <w:rPr>
          <w:lang w:val="en-GB"/>
        </w:rPr>
        <w:t>”</w:t>
      </w:r>
      <w:r w:rsidR="00BF6F82">
        <w:rPr>
          <w:lang w:val="en-GB"/>
        </w:rPr>
        <w:t xml:space="preserve"> In:</w:t>
      </w:r>
      <w:r w:rsidRPr="00FF4AB2">
        <w:rPr>
          <w:lang w:val="en-GB"/>
        </w:rPr>
        <w:t xml:space="preserve"> </w:t>
      </w:r>
      <w:r w:rsidRPr="00FF4AB2">
        <w:rPr>
          <w:i/>
          <w:iCs/>
          <w:lang w:val="en-GB"/>
        </w:rPr>
        <w:t>Narrative</w:t>
      </w:r>
      <w:r w:rsidRPr="00FF4AB2">
        <w:rPr>
          <w:lang w:val="en-GB"/>
        </w:rPr>
        <w:t xml:space="preserve"> 25(3):286-320; The Ohio State University Press, 2017</w:t>
      </w:r>
      <w:r w:rsidR="00477DEC">
        <w:rPr>
          <w:lang w:val="en-GB"/>
        </w:rPr>
        <w:t>,</w:t>
      </w:r>
      <w:r w:rsidRPr="00FF4AB2">
        <w:rPr>
          <w:lang w:val="en-GB"/>
        </w:rPr>
        <w:t xml:space="preserve"> (34 </w:t>
      </w:r>
      <w:r w:rsidR="00477DEC">
        <w:rPr>
          <w:lang w:val="en-GB"/>
        </w:rPr>
        <w:t>p</w:t>
      </w:r>
      <w:r w:rsidRPr="00FF4AB2">
        <w:rPr>
          <w:lang w:val="en-GB"/>
        </w:rPr>
        <w:t>).</w:t>
      </w:r>
    </w:p>
    <w:p w14:paraId="15DCC0EB" w14:textId="77777777" w:rsidR="00842865" w:rsidRPr="00FF4AB2" w:rsidRDefault="00842865" w:rsidP="00842865">
      <w:pPr>
        <w:rPr>
          <w:lang w:val="en-GB"/>
        </w:rPr>
      </w:pPr>
    </w:p>
    <w:p w14:paraId="50E1C0F3" w14:textId="46974FF3" w:rsidR="00842865" w:rsidRPr="00FF4AB2" w:rsidRDefault="00842865" w:rsidP="00842865">
      <w:pPr>
        <w:rPr>
          <w:lang w:val="en-GB"/>
        </w:rPr>
      </w:pPr>
      <w:r w:rsidRPr="00FF4AB2">
        <w:rPr>
          <w:lang w:val="en-GB"/>
        </w:rPr>
        <w:t>Thon, Jan-Noël</w:t>
      </w:r>
      <w:r w:rsidR="00BF6F82">
        <w:rPr>
          <w:lang w:val="en-GB"/>
        </w:rPr>
        <w:t>,</w:t>
      </w:r>
      <w:r w:rsidRPr="00FF4AB2">
        <w:rPr>
          <w:lang w:val="en-GB"/>
        </w:rPr>
        <w:t xml:space="preserve"> </w:t>
      </w:r>
      <w:r w:rsidRPr="00FF4AB2">
        <w:rPr>
          <w:i/>
          <w:iCs/>
          <w:lang w:val="en-GB"/>
        </w:rPr>
        <w:t>Transmedial Narratology and Contemporary Media Culture</w:t>
      </w:r>
      <w:r w:rsidRPr="00FF4AB2">
        <w:rPr>
          <w:lang w:val="en-GB"/>
        </w:rPr>
        <w:t>. Lincoln: University of Nebraska Press, 2016 (excerpts, ca 50 p).</w:t>
      </w:r>
    </w:p>
    <w:p w14:paraId="7FB41259" w14:textId="77777777" w:rsidR="00842865" w:rsidRPr="00FF4AB2" w:rsidRDefault="00842865" w:rsidP="00842865">
      <w:pPr>
        <w:rPr>
          <w:lang w:val="en-GB"/>
        </w:rPr>
      </w:pPr>
    </w:p>
    <w:p w14:paraId="3A30EC00" w14:textId="3F541EB6" w:rsidR="00842865" w:rsidRPr="00FF4AB2" w:rsidRDefault="00842865" w:rsidP="00842865">
      <w:pPr>
        <w:rPr>
          <w:lang w:val="en-GB"/>
        </w:rPr>
      </w:pPr>
      <w:r w:rsidRPr="00FF4AB2">
        <w:t>Wordsworth, William, '</w:t>
      </w:r>
      <w:proofErr w:type="spellStart"/>
      <w:r w:rsidRPr="00FF4AB2">
        <w:t>Elegaic</w:t>
      </w:r>
      <w:proofErr w:type="spellEnd"/>
      <w:r w:rsidRPr="00FF4AB2">
        <w:t xml:space="preserve"> Stanzas Suggested by a Picture Peele Castle in a Storm'</w:t>
      </w:r>
      <w:r w:rsidR="003F127C">
        <w:t xml:space="preserve">, </w:t>
      </w:r>
      <w:r w:rsidRPr="00FF4AB2">
        <w:t>1807</w:t>
      </w:r>
      <w:r w:rsidR="00477DEC">
        <w:t>,</w:t>
      </w:r>
      <w:r>
        <w:t xml:space="preserve"> </w:t>
      </w:r>
      <w:r w:rsidR="003F127C">
        <w:t xml:space="preserve">any available edition </w:t>
      </w:r>
      <w:r w:rsidRPr="00477DEC">
        <w:t>(</w:t>
      </w:r>
      <w:r w:rsidR="00477DEC">
        <w:t>3 p</w:t>
      </w:r>
      <w:r w:rsidRPr="00477DEC">
        <w:t>)</w:t>
      </w:r>
      <w:r w:rsidR="00477DEC">
        <w:t>.</w:t>
      </w:r>
    </w:p>
    <w:p w14:paraId="1E13954E" w14:textId="77777777" w:rsidR="00842865" w:rsidRPr="00FF4AB2" w:rsidRDefault="00842865" w:rsidP="00842865">
      <w:pPr>
        <w:rPr>
          <w:b/>
          <w:bCs/>
          <w:lang w:val="en-GB"/>
        </w:rPr>
      </w:pPr>
    </w:p>
    <w:p w14:paraId="70538C01" w14:textId="3A329076" w:rsidR="00842865" w:rsidRPr="00FF4AB2" w:rsidRDefault="00842865" w:rsidP="00842865">
      <w:pPr>
        <w:rPr>
          <w:b/>
          <w:bCs/>
          <w:lang w:val="en-GB"/>
        </w:rPr>
      </w:pPr>
      <w:r w:rsidRPr="00FF4AB2">
        <w:rPr>
          <w:b/>
          <w:bCs/>
          <w:lang w:val="en-GB"/>
        </w:rPr>
        <w:t>Reading list part 2 of the course:</w:t>
      </w:r>
    </w:p>
    <w:p w14:paraId="502EE4D2" w14:textId="77777777" w:rsidR="00842865" w:rsidRPr="00FF4AB2" w:rsidRDefault="00842865" w:rsidP="00842865">
      <w:pPr>
        <w:rPr>
          <w:lang w:val="en-GB"/>
        </w:rPr>
      </w:pPr>
    </w:p>
    <w:p w14:paraId="320D19D7" w14:textId="3D9B85D8" w:rsidR="00842865" w:rsidRPr="00FF4AB2" w:rsidRDefault="00842865" w:rsidP="00842865">
      <w:pPr>
        <w:rPr>
          <w:lang w:val="en-GB"/>
        </w:rPr>
      </w:pPr>
      <w:r w:rsidRPr="00FF4AB2">
        <w:t xml:space="preserve">Bakhtin, Mikhail, </w:t>
      </w:r>
      <w:r w:rsidRPr="00FF4AB2">
        <w:rPr>
          <w:i/>
          <w:iCs/>
        </w:rPr>
        <w:t>Problems of Dostoevsky’s Poetics</w:t>
      </w:r>
      <w:r w:rsidR="003F127C">
        <w:t>, 1963</w:t>
      </w:r>
      <w:r w:rsidRPr="00FF4AB2">
        <w:t xml:space="preserve"> (</w:t>
      </w:r>
      <w:r w:rsidR="003F127C">
        <w:t xml:space="preserve">excerpts, </w:t>
      </w:r>
      <w:r w:rsidRPr="00FF4AB2">
        <w:t>ca 15 p)</w:t>
      </w:r>
      <w:r>
        <w:t>.</w:t>
      </w:r>
    </w:p>
    <w:p w14:paraId="3BA526DF" w14:textId="77777777" w:rsidR="00842865" w:rsidRPr="00FF4AB2" w:rsidRDefault="00842865" w:rsidP="00842865">
      <w:pPr>
        <w:rPr>
          <w:lang w:val="en-GB"/>
        </w:rPr>
      </w:pPr>
    </w:p>
    <w:p w14:paraId="49D103B7" w14:textId="7E2CC031" w:rsidR="00842865" w:rsidRPr="00FF4AB2" w:rsidRDefault="00842865" w:rsidP="00842865">
      <w:r w:rsidRPr="00FF4AB2">
        <w:t>Barratt, Andrew</w:t>
      </w:r>
      <w:r w:rsidR="00BF6F82">
        <w:t>,</w:t>
      </w:r>
      <w:r w:rsidRPr="00FF4AB2">
        <w:t xml:space="preserve"> “Plot as paradox: the case of Gogol's </w:t>
      </w:r>
      <w:proofErr w:type="spellStart"/>
      <w:r w:rsidRPr="00FF4AB2">
        <w:rPr>
          <w:i/>
          <w:iCs/>
        </w:rPr>
        <w:t>Shinel</w:t>
      </w:r>
      <w:proofErr w:type="spellEnd"/>
      <w:r w:rsidR="00BF6F82">
        <w:t>.”</w:t>
      </w:r>
      <w:r w:rsidRPr="00FF4AB2">
        <w:t xml:space="preserve"> In: </w:t>
      </w:r>
      <w:r w:rsidRPr="00FF4AB2">
        <w:rPr>
          <w:i/>
          <w:iCs/>
        </w:rPr>
        <w:t>New Zealand Slavonic Journal</w:t>
      </w:r>
      <w:r w:rsidRPr="00FF4AB2">
        <w:t>, No. 2</w:t>
      </w:r>
      <w:r w:rsidR="003F127C">
        <w:t>,</w:t>
      </w:r>
      <w:r w:rsidRPr="00FF4AB2">
        <w:t xml:space="preserve"> 1979, pp. 1-24</w:t>
      </w:r>
      <w:r>
        <w:t xml:space="preserve"> (24p).</w:t>
      </w:r>
    </w:p>
    <w:p w14:paraId="728860FD" w14:textId="77777777" w:rsidR="00842865" w:rsidRPr="00FF4AB2" w:rsidRDefault="00842865" w:rsidP="00842865">
      <w:pPr>
        <w:rPr>
          <w:lang w:val="en-GB"/>
        </w:rPr>
      </w:pPr>
    </w:p>
    <w:p w14:paraId="74FDBE1F" w14:textId="3E64AF53" w:rsidR="00842865" w:rsidRPr="003F127C" w:rsidRDefault="00842865" w:rsidP="00842865">
      <w:r w:rsidRPr="00FF4AB2">
        <w:rPr>
          <w:lang w:val="en-GB"/>
        </w:rPr>
        <w:t xml:space="preserve">Borges, </w:t>
      </w:r>
      <w:r w:rsidR="00BF6F82">
        <w:rPr>
          <w:lang w:val="en-GB"/>
        </w:rPr>
        <w:t>Jorge Luis</w:t>
      </w:r>
      <w:r w:rsidR="00E251C4">
        <w:rPr>
          <w:lang w:val="en-GB"/>
        </w:rPr>
        <w:t xml:space="preserve">, </w:t>
      </w:r>
      <w:r w:rsidRPr="00FF4AB2">
        <w:rPr>
          <w:i/>
          <w:iCs/>
          <w:lang w:val="en-GB"/>
        </w:rPr>
        <w:t>Pierre Menard, author of the Quixote</w:t>
      </w:r>
      <w:r w:rsidR="003F127C">
        <w:rPr>
          <w:lang w:val="en-GB"/>
        </w:rPr>
        <w:t xml:space="preserve">, </w:t>
      </w:r>
      <w:r w:rsidR="00E666D9" w:rsidRPr="003F127C">
        <w:t>(</w:t>
      </w:r>
      <w:r w:rsidR="00E666D9">
        <w:t>7 p</w:t>
      </w:r>
      <w:r w:rsidR="00E666D9" w:rsidRPr="003F127C">
        <w:t>)</w:t>
      </w:r>
      <w:r w:rsidR="00E666D9">
        <w:t xml:space="preserve">, </w:t>
      </w:r>
      <w:r w:rsidR="003F127C">
        <w:rPr>
          <w:lang w:val="en-GB"/>
        </w:rPr>
        <w:t xml:space="preserve">online available at </w:t>
      </w:r>
      <w:hyperlink r:id="rId11" w:history="1">
        <w:r w:rsidR="003F127C" w:rsidRPr="003F127C">
          <w:rPr>
            <w:rStyle w:val="Hyperlnk"/>
          </w:rPr>
          <w:br/>
          <w:t>http://hispanlit.qwriting.qc.cuny.edu/files/2011/06/Borges-Pierre-Menard.pdf</w:t>
        </w:r>
      </w:hyperlink>
      <w:r w:rsidR="003F127C">
        <w:t>.</w:t>
      </w:r>
    </w:p>
    <w:p w14:paraId="4573A0F9" w14:textId="77777777" w:rsidR="00842865" w:rsidRDefault="00842865" w:rsidP="00842865">
      <w:pPr>
        <w:rPr>
          <w:lang w:val="en-GB"/>
        </w:rPr>
      </w:pPr>
    </w:p>
    <w:p w14:paraId="7FF35814" w14:textId="336FC3B6" w:rsidR="00872B5F" w:rsidRDefault="00872B5F" w:rsidP="00872B5F">
      <w:r w:rsidRPr="00293A33">
        <w:t>Butler, Judith</w:t>
      </w:r>
      <w:r>
        <w:t>,</w:t>
      </w:r>
      <w:r w:rsidRPr="00293A33">
        <w:rPr>
          <w:i/>
          <w:iCs/>
        </w:rPr>
        <w:t xml:space="preserve"> Gender </w:t>
      </w:r>
      <w:r>
        <w:rPr>
          <w:i/>
          <w:iCs/>
        </w:rPr>
        <w:t>T</w:t>
      </w:r>
      <w:r w:rsidRPr="00293A33">
        <w:rPr>
          <w:i/>
          <w:iCs/>
        </w:rPr>
        <w:t xml:space="preserve">rouble: </w:t>
      </w:r>
      <w:r>
        <w:rPr>
          <w:i/>
          <w:iCs/>
        </w:rPr>
        <w:t>F</w:t>
      </w:r>
      <w:r w:rsidRPr="00293A33">
        <w:rPr>
          <w:i/>
          <w:iCs/>
        </w:rPr>
        <w:t xml:space="preserve">eminism and the </w:t>
      </w:r>
      <w:r>
        <w:rPr>
          <w:i/>
          <w:iCs/>
        </w:rPr>
        <w:t>S</w:t>
      </w:r>
      <w:r w:rsidRPr="00293A33">
        <w:rPr>
          <w:i/>
          <w:iCs/>
        </w:rPr>
        <w:t xml:space="preserve">ubversion of </w:t>
      </w:r>
      <w:r>
        <w:rPr>
          <w:i/>
          <w:iCs/>
        </w:rPr>
        <w:t>I</w:t>
      </w:r>
      <w:r w:rsidRPr="00293A33">
        <w:rPr>
          <w:i/>
          <w:iCs/>
        </w:rPr>
        <w:t>dentity</w:t>
      </w:r>
      <w:r w:rsidRPr="00293A33">
        <w:t xml:space="preserve">, Routledge, New York 2007 </w:t>
      </w:r>
      <w:r w:rsidR="003F127C">
        <w:t>[</w:t>
      </w:r>
      <w:r w:rsidRPr="00293A33">
        <w:t>1999</w:t>
      </w:r>
      <w:r w:rsidR="003F127C">
        <w:t>],</w:t>
      </w:r>
      <w:r>
        <w:t xml:space="preserve"> (excerpts, ca 100 p).</w:t>
      </w:r>
    </w:p>
    <w:p w14:paraId="3586FF7C" w14:textId="77777777" w:rsidR="00872B5F" w:rsidRPr="00FF4AB2" w:rsidRDefault="00872B5F" w:rsidP="00842865">
      <w:pPr>
        <w:rPr>
          <w:lang w:val="en-GB"/>
        </w:rPr>
      </w:pPr>
    </w:p>
    <w:p w14:paraId="4FEBF156" w14:textId="49E3CA73" w:rsidR="003F127C" w:rsidRPr="003F127C" w:rsidRDefault="00842865" w:rsidP="003F127C">
      <w:r w:rsidRPr="00FF4AB2">
        <w:rPr>
          <w:lang w:val="en-GB"/>
        </w:rPr>
        <w:t>Cervantes,</w:t>
      </w:r>
      <w:r w:rsidR="00FE1558">
        <w:rPr>
          <w:lang w:val="en-GB"/>
        </w:rPr>
        <w:t xml:space="preserve"> Miguel,</w:t>
      </w:r>
      <w:r w:rsidRPr="00FF4AB2">
        <w:rPr>
          <w:lang w:val="en-GB"/>
        </w:rPr>
        <w:t xml:space="preserve"> </w:t>
      </w:r>
      <w:r w:rsidRPr="00FE1558">
        <w:rPr>
          <w:i/>
          <w:lang w:val="en-GB"/>
        </w:rPr>
        <w:t>Don Quixote</w:t>
      </w:r>
      <w:r w:rsidR="00FE1558">
        <w:rPr>
          <w:lang w:val="en-GB"/>
        </w:rPr>
        <w:t xml:space="preserve">, </w:t>
      </w:r>
      <w:r w:rsidR="00E666D9" w:rsidRPr="00FF4AB2">
        <w:rPr>
          <w:lang w:val="en-GB"/>
        </w:rPr>
        <w:t>(excerp</w:t>
      </w:r>
      <w:r w:rsidR="00E666D9">
        <w:rPr>
          <w:lang w:val="en-GB"/>
        </w:rPr>
        <w:t>t</w:t>
      </w:r>
      <w:r w:rsidR="00E666D9" w:rsidRPr="00FF4AB2">
        <w:rPr>
          <w:lang w:val="en-GB"/>
        </w:rPr>
        <w:t>s, first nine chapters</w:t>
      </w:r>
      <w:r w:rsidR="00E666D9">
        <w:rPr>
          <w:lang w:val="en-GB"/>
        </w:rPr>
        <w:t>, ca 50 p</w:t>
      </w:r>
      <w:r w:rsidR="00E666D9" w:rsidRPr="00FF4AB2">
        <w:rPr>
          <w:lang w:val="en-GB"/>
        </w:rPr>
        <w:t>)</w:t>
      </w:r>
      <w:r w:rsidR="00E666D9">
        <w:rPr>
          <w:lang w:val="en-GB"/>
        </w:rPr>
        <w:t>.</w:t>
      </w:r>
      <w:r w:rsidR="003F127C">
        <w:rPr>
          <w:lang w:val="en-GB"/>
        </w:rPr>
        <w:t xml:space="preserve">online available at </w:t>
      </w:r>
      <w:hyperlink r:id="rId12" w:history="1">
        <w:r w:rsidR="003F127C" w:rsidRPr="003F127C">
          <w:rPr>
            <w:rStyle w:val="Hyperlnk"/>
          </w:rPr>
          <w:t>https://www.gutenberg.org/files/5921/5921-h/5921-h.htm</w:t>
        </w:r>
      </w:hyperlink>
      <w:r w:rsidR="003F127C" w:rsidRPr="003F127C">
        <w:rPr>
          <w:lang w:val="en-GB"/>
        </w:rPr>
        <w:t xml:space="preserve"> </w:t>
      </w:r>
    </w:p>
    <w:p w14:paraId="137C7423" w14:textId="77777777" w:rsidR="00842865" w:rsidRPr="00FF4AB2" w:rsidRDefault="00842865" w:rsidP="00842865">
      <w:pPr>
        <w:rPr>
          <w:lang w:val="en-GB"/>
        </w:rPr>
      </w:pPr>
    </w:p>
    <w:p w14:paraId="28802A6C" w14:textId="5DD6B38D" w:rsidR="00842865" w:rsidRPr="00FF4AB2" w:rsidRDefault="00842865" w:rsidP="00842865">
      <w:r w:rsidRPr="00FF4AB2">
        <w:t xml:space="preserve">Cohn, </w:t>
      </w:r>
      <w:proofErr w:type="spellStart"/>
      <w:r w:rsidRPr="00FF4AB2">
        <w:t>Dorrit</w:t>
      </w:r>
      <w:proofErr w:type="spellEnd"/>
      <w:r w:rsidR="00E251C4">
        <w:t>,</w:t>
      </w:r>
      <w:r w:rsidRPr="00FF4AB2">
        <w:t xml:space="preserve"> </w:t>
      </w:r>
      <w:r w:rsidRPr="00FF4AB2">
        <w:rPr>
          <w:i/>
          <w:iCs/>
        </w:rPr>
        <w:t>The Distinction of Fiction</w:t>
      </w:r>
      <w:r w:rsidRPr="00FF4AB2">
        <w:t>. Baltimore, Md. Johns Hopkins Univ. Press, 1999 (excerpts, ca 20 p)</w:t>
      </w:r>
      <w:r w:rsidR="003F127C">
        <w:t>.</w:t>
      </w:r>
    </w:p>
    <w:p w14:paraId="57E8448E" w14:textId="77777777" w:rsidR="00842865" w:rsidRPr="00FF4AB2" w:rsidRDefault="00842865" w:rsidP="00842865"/>
    <w:p w14:paraId="049AD4D4" w14:textId="2E2E3245" w:rsidR="00842865" w:rsidRPr="00FF4AB2" w:rsidRDefault="00842865" w:rsidP="00842865">
      <w:r w:rsidRPr="00FF4AB2">
        <w:t xml:space="preserve">Cohn, </w:t>
      </w:r>
      <w:proofErr w:type="spellStart"/>
      <w:r w:rsidRPr="00FF4AB2">
        <w:t>Dorrit</w:t>
      </w:r>
      <w:proofErr w:type="spellEnd"/>
      <w:r w:rsidR="00E251C4">
        <w:t>,</w:t>
      </w:r>
      <w:r w:rsidRPr="00FF4AB2">
        <w:t xml:space="preserve"> </w:t>
      </w:r>
      <w:r w:rsidR="00E251C4">
        <w:t>“</w:t>
      </w:r>
      <w:r w:rsidRPr="00FF4AB2">
        <w:t>Discordant Narration.</w:t>
      </w:r>
      <w:r w:rsidR="00E251C4">
        <w:t>”</w:t>
      </w:r>
      <w:r w:rsidRPr="00FF4AB2">
        <w:t xml:space="preserve"> In: </w:t>
      </w:r>
      <w:r w:rsidRPr="00FF4AB2">
        <w:rPr>
          <w:i/>
          <w:iCs/>
        </w:rPr>
        <w:t>Style</w:t>
      </w:r>
      <w:r w:rsidRPr="00FF4AB2">
        <w:t xml:space="preserve"> 34</w:t>
      </w:r>
      <w:r w:rsidR="003F127C">
        <w:t>:</w:t>
      </w:r>
      <w:r w:rsidRPr="00FF4AB2">
        <w:t>2</w:t>
      </w:r>
      <w:r w:rsidR="003F127C">
        <w:t>, 2000, pp.</w:t>
      </w:r>
      <w:r w:rsidRPr="00FF4AB2">
        <w:t xml:space="preserve"> 307-316</w:t>
      </w:r>
      <w:r w:rsidR="003F127C">
        <w:t xml:space="preserve"> </w:t>
      </w:r>
      <w:r w:rsidRPr="00FF4AB2">
        <w:t>(9 p).</w:t>
      </w:r>
    </w:p>
    <w:p w14:paraId="42E3894E" w14:textId="77777777" w:rsidR="00842865" w:rsidRPr="00FF4AB2" w:rsidRDefault="00842865" w:rsidP="00842865"/>
    <w:p w14:paraId="2E174955" w14:textId="3D7B1450" w:rsidR="00842865" w:rsidRPr="00FF4AB2" w:rsidRDefault="00842865" w:rsidP="00842865">
      <w:r w:rsidRPr="00FF4AB2">
        <w:t xml:space="preserve">Dalton-Brown, Sally, </w:t>
      </w:r>
      <w:r w:rsidRPr="00FF4AB2">
        <w:rPr>
          <w:i/>
          <w:iCs/>
        </w:rPr>
        <w:t xml:space="preserve">Voices from the Void: the Genres of </w:t>
      </w:r>
      <w:proofErr w:type="spellStart"/>
      <w:r w:rsidRPr="00FF4AB2">
        <w:rPr>
          <w:i/>
          <w:iCs/>
        </w:rPr>
        <w:t>Liudmila</w:t>
      </w:r>
      <w:proofErr w:type="spellEnd"/>
      <w:r w:rsidRPr="00FF4AB2">
        <w:rPr>
          <w:i/>
          <w:iCs/>
        </w:rPr>
        <w:t xml:space="preserve"> </w:t>
      </w:r>
      <w:proofErr w:type="spellStart"/>
      <w:r w:rsidRPr="00FF4AB2">
        <w:rPr>
          <w:i/>
          <w:iCs/>
        </w:rPr>
        <w:t>Petrushevskaia</w:t>
      </w:r>
      <w:proofErr w:type="spellEnd"/>
      <w:r w:rsidRPr="00FF4AB2">
        <w:t>, 2000 (ca 15 p)</w:t>
      </w:r>
      <w:r>
        <w:t>.</w:t>
      </w:r>
    </w:p>
    <w:p w14:paraId="4E650D1B" w14:textId="77777777" w:rsidR="00842865" w:rsidRPr="00FF4AB2" w:rsidRDefault="00842865" w:rsidP="00842865"/>
    <w:p w14:paraId="15B4ACBD" w14:textId="547688E1" w:rsidR="00842865" w:rsidRPr="00FF4AB2" w:rsidRDefault="00842865" w:rsidP="00842865">
      <w:r w:rsidRPr="00FF4AB2">
        <w:t xml:space="preserve">Duffy, Cian, </w:t>
      </w:r>
      <w:r w:rsidR="00E251C4">
        <w:t>“</w:t>
      </w:r>
      <w:r w:rsidRPr="00FF4AB2">
        <w:t xml:space="preserve">Percy Shelley's </w:t>
      </w:r>
      <w:r w:rsidR="00E251C4">
        <w:t>‘</w:t>
      </w:r>
      <w:r w:rsidRPr="00FF4AB2">
        <w:t>Unfinished Drama</w:t>
      </w:r>
      <w:r w:rsidR="00E251C4">
        <w:t>’</w:t>
      </w:r>
      <w:r w:rsidRPr="00FF4AB2">
        <w:t xml:space="preserve"> and the Problem of the Jane Williams Poems</w:t>
      </w:r>
      <w:r w:rsidR="00E251C4">
        <w:t>.” In:</w:t>
      </w:r>
      <w:r w:rsidRPr="00FF4AB2">
        <w:t xml:space="preserve"> </w:t>
      </w:r>
      <w:r w:rsidRPr="00E251C4">
        <w:rPr>
          <w:i/>
          <w:iCs/>
        </w:rPr>
        <w:t>European Romantic Review</w:t>
      </w:r>
      <w:r w:rsidRPr="00FF4AB2">
        <w:t xml:space="preserve"> 26</w:t>
      </w:r>
      <w:r w:rsidR="003F127C">
        <w:t>:</w:t>
      </w:r>
      <w:r w:rsidRPr="00FF4AB2">
        <w:t>5</w:t>
      </w:r>
      <w:r w:rsidR="003F127C">
        <w:t xml:space="preserve">, </w:t>
      </w:r>
      <w:r w:rsidRPr="00FF4AB2">
        <w:t>2015, pp. 615-32</w:t>
      </w:r>
      <w:r>
        <w:t xml:space="preserve"> (17p).</w:t>
      </w:r>
    </w:p>
    <w:p w14:paraId="4F537FAA" w14:textId="77777777" w:rsidR="00842865" w:rsidRPr="00FF4AB2" w:rsidRDefault="00842865" w:rsidP="00842865"/>
    <w:p w14:paraId="51556EA7" w14:textId="5346D7DA" w:rsidR="00842865" w:rsidRPr="00FF4AB2" w:rsidRDefault="00842865" w:rsidP="00842865">
      <w:proofErr w:type="spellStart"/>
      <w:r w:rsidRPr="00FF4AB2">
        <w:t>Eichenbaum</w:t>
      </w:r>
      <w:proofErr w:type="spellEnd"/>
      <w:r w:rsidRPr="00FF4AB2">
        <w:t>, Boris, “The Structure of Gogol’s The Overcoat</w:t>
      </w:r>
      <w:r w:rsidR="00E251C4">
        <w:t>.</w:t>
      </w:r>
      <w:r w:rsidRPr="00FF4AB2">
        <w:t xml:space="preserve">” In: </w:t>
      </w:r>
      <w:r w:rsidRPr="00FF4AB2">
        <w:rPr>
          <w:i/>
          <w:iCs/>
        </w:rPr>
        <w:t>The Russian Rev</w:t>
      </w:r>
      <w:r w:rsidRPr="00E666D9">
        <w:rPr>
          <w:i/>
        </w:rPr>
        <w:t>iew</w:t>
      </w:r>
      <w:r w:rsidRPr="00FF4AB2">
        <w:t>, Vol. 22</w:t>
      </w:r>
      <w:r w:rsidR="003F127C">
        <w:t>:</w:t>
      </w:r>
      <w:r w:rsidRPr="00FF4AB2">
        <w:t>4</w:t>
      </w:r>
      <w:r w:rsidR="003F127C">
        <w:t xml:space="preserve">, </w:t>
      </w:r>
      <w:r w:rsidRPr="00FF4AB2">
        <w:t xml:space="preserve">1963, pp. 377-399 </w:t>
      </w:r>
      <w:r>
        <w:t>(22 p).</w:t>
      </w:r>
    </w:p>
    <w:p w14:paraId="5582EAF6" w14:textId="77777777" w:rsidR="00842865" w:rsidRPr="00FF4AB2" w:rsidRDefault="00842865" w:rsidP="00842865"/>
    <w:p w14:paraId="1A7CC798" w14:textId="1E0B5816" w:rsidR="00842865" w:rsidRPr="00FF4AB2" w:rsidRDefault="00842865" w:rsidP="00842865">
      <w:r w:rsidRPr="00FF4AB2">
        <w:lastRenderedPageBreak/>
        <w:t>Flaubert</w:t>
      </w:r>
      <w:r w:rsidRPr="00FF4AB2">
        <w:rPr>
          <w:i/>
          <w:iCs/>
        </w:rPr>
        <w:t>,</w:t>
      </w:r>
      <w:r>
        <w:rPr>
          <w:i/>
          <w:iCs/>
        </w:rPr>
        <w:t xml:space="preserve"> </w:t>
      </w:r>
      <w:r>
        <w:t>Gustave,</w:t>
      </w:r>
      <w:r w:rsidRPr="00FF4AB2">
        <w:rPr>
          <w:i/>
          <w:iCs/>
        </w:rPr>
        <w:t> Madame Bovary: provincial lives</w:t>
      </w:r>
      <w:r w:rsidRPr="00FF4AB2">
        <w:t>. Translated with an introduction and notes by Geoffrey Wall. London: Penguin Classics. 2014</w:t>
      </w:r>
      <w:r>
        <w:t xml:space="preserve"> </w:t>
      </w:r>
      <w:r w:rsidRPr="007905B6">
        <w:t>(</w:t>
      </w:r>
      <w:r w:rsidR="007905B6" w:rsidRPr="007905B6">
        <w:t>ca 300 p</w:t>
      </w:r>
      <w:r w:rsidRPr="007905B6">
        <w:t>)</w:t>
      </w:r>
    </w:p>
    <w:p w14:paraId="4001DF18" w14:textId="77777777" w:rsidR="00842865" w:rsidRPr="00FF4AB2" w:rsidRDefault="00842865" w:rsidP="00842865">
      <w:r w:rsidRPr="00FF4AB2">
        <w:rPr>
          <w:b/>
          <w:bCs/>
        </w:rPr>
        <w:t>or</w:t>
      </w:r>
    </w:p>
    <w:p w14:paraId="22D8837F" w14:textId="0EF1B9A3" w:rsidR="00842865" w:rsidRPr="00FF4AB2" w:rsidRDefault="00842865" w:rsidP="00842865">
      <w:r w:rsidRPr="00FF4AB2">
        <w:rPr>
          <w:i/>
          <w:iCs/>
        </w:rPr>
        <w:t>Madame Bovary: provincial ways</w:t>
      </w:r>
      <w:r w:rsidRPr="00FF4AB2">
        <w:rPr>
          <w:b/>
          <w:bCs/>
        </w:rPr>
        <w:t>. </w:t>
      </w:r>
      <w:r w:rsidRPr="00FF4AB2">
        <w:t>Translated with an introduction and notes by Lydia Davis. New York: Penguin. 2012</w:t>
      </w:r>
      <w:r w:rsidR="007905B6">
        <w:t xml:space="preserve"> (ca 300 p)</w:t>
      </w:r>
    </w:p>
    <w:p w14:paraId="67396890" w14:textId="77777777" w:rsidR="00842865" w:rsidRPr="00FF4AB2" w:rsidRDefault="00842865" w:rsidP="00842865">
      <w:r w:rsidRPr="00FF4AB2">
        <w:rPr>
          <w:b/>
          <w:bCs/>
        </w:rPr>
        <w:t>or </w:t>
      </w:r>
    </w:p>
    <w:p w14:paraId="206D5CD1" w14:textId="4623B22C" w:rsidR="00842865" w:rsidRPr="00FF4AB2" w:rsidRDefault="00842865" w:rsidP="00842865">
      <w:r w:rsidRPr="00FF4AB2">
        <w:t>French original version, for ex Gallimard, Folio Classique</w:t>
      </w:r>
      <w:r w:rsidR="007905B6">
        <w:t xml:space="preserve"> (ca 420 p).</w:t>
      </w:r>
    </w:p>
    <w:p w14:paraId="1E8E851C" w14:textId="77777777" w:rsidR="00842865" w:rsidRPr="00FF4AB2" w:rsidRDefault="00842865" w:rsidP="00842865"/>
    <w:p w14:paraId="5C954C13" w14:textId="294A0716" w:rsidR="00842865" w:rsidRDefault="00842865" w:rsidP="00842865">
      <w:proofErr w:type="spellStart"/>
      <w:r w:rsidRPr="00FF4AB2">
        <w:t>Fludernik</w:t>
      </w:r>
      <w:proofErr w:type="spellEnd"/>
      <w:r w:rsidRPr="00FF4AB2">
        <w:t>, Monika</w:t>
      </w:r>
      <w:r w:rsidR="004A3332">
        <w:t>,</w:t>
      </w:r>
      <w:r w:rsidRPr="00FF4AB2">
        <w:t> </w:t>
      </w:r>
      <w:proofErr w:type="gramStart"/>
      <w:r w:rsidRPr="00FF4AB2">
        <w:rPr>
          <w:i/>
          <w:iCs/>
        </w:rPr>
        <w:t>The</w:t>
      </w:r>
      <w:proofErr w:type="gramEnd"/>
      <w:r w:rsidRPr="00FF4AB2">
        <w:rPr>
          <w:i/>
          <w:iCs/>
        </w:rPr>
        <w:t xml:space="preserve"> Fictions of Language and the Language of Fictions: the Linguistic Representation of Speech and Consciousness</w:t>
      </w:r>
      <w:r w:rsidRPr="00FF4AB2">
        <w:t xml:space="preserve">. London: Routledge, 1993. Chapter 2: </w:t>
      </w:r>
      <w:r w:rsidR="00E666D9">
        <w:t>“</w:t>
      </w:r>
      <w:r w:rsidRPr="00FF4AB2">
        <w:t xml:space="preserve">Establishing the object of analysis: an introduction to free indirect discourse” (30 pages) </w:t>
      </w:r>
      <w:r w:rsidR="00E251C4">
        <w:t xml:space="preserve">Online available through </w:t>
      </w:r>
      <w:proofErr w:type="spellStart"/>
      <w:r w:rsidR="00E251C4">
        <w:t>lubsearch</w:t>
      </w:r>
      <w:proofErr w:type="spellEnd"/>
      <w:r w:rsidR="00E251C4">
        <w:t>.</w:t>
      </w:r>
    </w:p>
    <w:p w14:paraId="66946AFD" w14:textId="77777777" w:rsidR="00842865" w:rsidRPr="00FF4AB2" w:rsidRDefault="00842865" w:rsidP="00842865"/>
    <w:p w14:paraId="66D94FF0" w14:textId="14657BC4" w:rsidR="00842865" w:rsidRPr="00FF4AB2" w:rsidRDefault="00842865" w:rsidP="00842865">
      <w:r w:rsidRPr="00FF4AB2">
        <w:t xml:space="preserve">Gogol, Nikolai, </w:t>
      </w:r>
      <w:r w:rsidRPr="00FF4AB2">
        <w:rPr>
          <w:i/>
          <w:iCs/>
        </w:rPr>
        <w:t>The Overcoat</w:t>
      </w:r>
      <w:r w:rsidR="007905B6">
        <w:t xml:space="preserve">, </w:t>
      </w:r>
      <w:r w:rsidRPr="00FF4AB2">
        <w:t xml:space="preserve">any </w:t>
      </w:r>
      <w:r w:rsidR="007905B6">
        <w:t xml:space="preserve">available </w:t>
      </w:r>
      <w:r w:rsidRPr="00FF4AB2">
        <w:t xml:space="preserve">edition </w:t>
      </w:r>
      <w:r w:rsidR="007905B6">
        <w:t>(</w:t>
      </w:r>
      <w:r w:rsidRPr="00FF4AB2">
        <w:t>ca 30 p)</w:t>
      </w:r>
      <w:r w:rsidR="007905B6">
        <w:t>.</w:t>
      </w:r>
    </w:p>
    <w:p w14:paraId="39DC96D6" w14:textId="77777777" w:rsidR="00842865" w:rsidRPr="00FF4AB2" w:rsidRDefault="00842865" w:rsidP="00842865">
      <w:pPr>
        <w:rPr>
          <w:lang w:val="en-GB"/>
        </w:rPr>
      </w:pPr>
    </w:p>
    <w:p w14:paraId="5E9351C1" w14:textId="4AD1A7CC" w:rsidR="00842865" w:rsidRPr="00FF4AB2" w:rsidRDefault="00842865" w:rsidP="00842865">
      <w:r w:rsidRPr="00FF4AB2">
        <w:rPr>
          <w:lang w:val="nb-NO"/>
        </w:rPr>
        <w:t xml:space="preserve">Hühn, Peter et al. </w:t>
      </w:r>
      <w:r w:rsidRPr="004A3332">
        <w:t>(eds)</w:t>
      </w:r>
      <w:r w:rsidR="004A3332" w:rsidRPr="004A3332">
        <w:t>,</w:t>
      </w:r>
      <w:r w:rsidRPr="004A3332">
        <w:t> </w:t>
      </w:r>
      <w:r w:rsidRPr="00FF4AB2">
        <w:rPr>
          <w:i/>
          <w:iCs/>
        </w:rPr>
        <w:t>The Living Handbook of Narratology</w:t>
      </w:r>
      <w:r w:rsidRPr="00FF4AB2">
        <w:t>. Hamburg: Hamburg University. </w:t>
      </w:r>
      <w:hyperlink r:id="rId13" w:tgtFrame="_blank" w:history="1">
        <w:r w:rsidRPr="00FF4AB2">
          <w:rPr>
            <w:rStyle w:val="Hyperlnk"/>
          </w:rPr>
          <w:t>http://www.lhn.uni-hamburg.de/</w:t>
        </w:r>
      </w:hyperlink>
      <w:r w:rsidRPr="00FF4AB2">
        <w:t> &gt; Speech Representation</w:t>
      </w:r>
      <w:r>
        <w:t xml:space="preserve"> (6 p).</w:t>
      </w:r>
    </w:p>
    <w:p w14:paraId="54B433ED" w14:textId="77777777" w:rsidR="00842865" w:rsidRPr="00FF4AB2" w:rsidRDefault="00842865" w:rsidP="00842865">
      <w:pPr>
        <w:rPr>
          <w:lang w:val="en-GB"/>
        </w:rPr>
      </w:pPr>
    </w:p>
    <w:p w14:paraId="2038EAA2" w14:textId="2B64692D" w:rsidR="00842865" w:rsidRPr="00FF4AB2" w:rsidRDefault="00842865" w:rsidP="00842865">
      <w:pPr>
        <w:rPr>
          <w:lang w:val="en-GB"/>
        </w:rPr>
      </w:pPr>
      <w:r w:rsidRPr="00FF4AB2">
        <w:rPr>
          <w:lang w:val="en-GB"/>
        </w:rPr>
        <w:t>Mann, Thoma</w:t>
      </w:r>
      <w:r w:rsidR="00DC331C">
        <w:rPr>
          <w:lang w:val="en-GB"/>
        </w:rPr>
        <w:t>s,</w:t>
      </w:r>
      <w:r w:rsidRPr="00FF4AB2">
        <w:rPr>
          <w:lang w:val="en-GB"/>
        </w:rPr>
        <w:t xml:space="preserve"> </w:t>
      </w:r>
      <w:r w:rsidRPr="00FF4AB2">
        <w:rPr>
          <w:i/>
          <w:iCs/>
          <w:lang w:val="en-GB"/>
        </w:rPr>
        <w:t>Death in Venice</w:t>
      </w:r>
      <w:r w:rsidRPr="00FF4AB2">
        <w:rPr>
          <w:lang w:val="en-GB"/>
        </w:rPr>
        <w:t>, 1912</w:t>
      </w:r>
      <w:r w:rsidR="007905B6">
        <w:rPr>
          <w:lang w:val="en-GB"/>
        </w:rPr>
        <w:t xml:space="preserve">, </w:t>
      </w:r>
      <w:r w:rsidRPr="00FF4AB2">
        <w:rPr>
          <w:lang w:val="en-GB"/>
        </w:rPr>
        <w:t xml:space="preserve">any </w:t>
      </w:r>
      <w:r w:rsidR="007905B6">
        <w:rPr>
          <w:lang w:val="en-GB"/>
        </w:rPr>
        <w:t xml:space="preserve">available </w:t>
      </w:r>
      <w:r w:rsidRPr="00FF4AB2">
        <w:rPr>
          <w:lang w:val="en-GB"/>
        </w:rPr>
        <w:t>edition</w:t>
      </w:r>
      <w:r w:rsidR="007905B6">
        <w:rPr>
          <w:lang w:val="en-GB"/>
        </w:rPr>
        <w:t xml:space="preserve"> (</w:t>
      </w:r>
      <w:r w:rsidRPr="00FF4AB2">
        <w:rPr>
          <w:lang w:val="en-GB"/>
        </w:rPr>
        <w:t>ca 1</w:t>
      </w:r>
      <w:r w:rsidR="007905B6">
        <w:rPr>
          <w:lang w:val="en-GB"/>
        </w:rPr>
        <w:t>40</w:t>
      </w:r>
      <w:r w:rsidRPr="00FF4AB2">
        <w:rPr>
          <w:lang w:val="en-GB"/>
        </w:rPr>
        <w:t xml:space="preserve"> p)</w:t>
      </w:r>
      <w:r>
        <w:rPr>
          <w:lang w:val="en-GB"/>
        </w:rPr>
        <w:t>.</w:t>
      </w:r>
    </w:p>
    <w:p w14:paraId="428E1308" w14:textId="77777777" w:rsidR="00842865" w:rsidRPr="00FF4AB2" w:rsidRDefault="00842865" w:rsidP="00842865"/>
    <w:p w14:paraId="5F7CED00" w14:textId="30E5347B" w:rsidR="00842865" w:rsidRPr="00FF4AB2" w:rsidRDefault="00842865" w:rsidP="00842865">
      <w:proofErr w:type="spellStart"/>
      <w:r w:rsidRPr="00FF4AB2">
        <w:t>Martínez</w:t>
      </w:r>
      <w:proofErr w:type="spellEnd"/>
      <w:r w:rsidRPr="00FF4AB2">
        <w:t xml:space="preserve"> </w:t>
      </w:r>
      <w:proofErr w:type="spellStart"/>
      <w:r w:rsidRPr="00FF4AB2">
        <w:t>Illán</w:t>
      </w:r>
      <w:proofErr w:type="spellEnd"/>
      <w:r w:rsidR="00E666D9">
        <w:t>,</w:t>
      </w:r>
      <w:r w:rsidRPr="00FF4AB2">
        <w:t xml:space="preserve"> Antonio, </w:t>
      </w:r>
      <w:r w:rsidR="00E666D9">
        <w:t>“</w:t>
      </w:r>
      <w:r w:rsidRPr="00FF4AB2">
        <w:t xml:space="preserve">Gogol’s </w:t>
      </w:r>
      <w:r w:rsidR="004A3332">
        <w:t>‘</w:t>
      </w:r>
      <w:r w:rsidRPr="00FF4AB2">
        <w:t>The Overcoat</w:t>
      </w:r>
      <w:r w:rsidR="004A3332">
        <w:t>’</w:t>
      </w:r>
      <w:r w:rsidRPr="00FF4AB2">
        <w:t xml:space="preserve"> on the Russian Screen</w:t>
      </w:r>
      <w:r w:rsidR="004A3332">
        <w:t>”</w:t>
      </w:r>
      <w:r w:rsidRPr="00FF4AB2">
        <w:t xml:space="preserve">. In: </w:t>
      </w:r>
      <w:r w:rsidRPr="00FF4AB2">
        <w:rPr>
          <w:i/>
          <w:iCs/>
        </w:rPr>
        <w:t>Literature/Film Quarterly</w:t>
      </w:r>
      <w:r w:rsidR="00E666D9">
        <w:t>, Vol. 38:</w:t>
      </w:r>
      <w:r w:rsidRPr="00FF4AB2">
        <w:t>2</w:t>
      </w:r>
      <w:r w:rsidR="007905B6">
        <w:t xml:space="preserve">, </w:t>
      </w:r>
      <w:r w:rsidRPr="00FF4AB2">
        <w:t>2010, pp. 134-146</w:t>
      </w:r>
      <w:r w:rsidR="007905B6">
        <w:t xml:space="preserve"> (12 p).</w:t>
      </w:r>
    </w:p>
    <w:p w14:paraId="569D03B2" w14:textId="77777777" w:rsidR="00842865" w:rsidRPr="00FF4AB2" w:rsidRDefault="00842865" w:rsidP="00842865"/>
    <w:p w14:paraId="60A3B6AD" w14:textId="0A3BEC8D" w:rsidR="00842865" w:rsidRPr="00FF4AB2" w:rsidRDefault="00842865" w:rsidP="00842865">
      <w:r w:rsidRPr="00FF4AB2">
        <w:t xml:space="preserve">Nabokov, Vladimir, </w:t>
      </w:r>
      <w:r w:rsidRPr="00FF4AB2">
        <w:rPr>
          <w:i/>
          <w:iCs/>
        </w:rPr>
        <w:t>Nikolai Gogol</w:t>
      </w:r>
      <w:r w:rsidR="007905B6">
        <w:t xml:space="preserve">, any available edition </w:t>
      </w:r>
      <w:r w:rsidRPr="00FF4AB2">
        <w:t xml:space="preserve">(ca 15 </w:t>
      </w:r>
      <w:r w:rsidR="007905B6">
        <w:t>p</w:t>
      </w:r>
      <w:r w:rsidRPr="00FF4AB2">
        <w:t>)</w:t>
      </w:r>
      <w:r>
        <w:t>.</w:t>
      </w:r>
    </w:p>
    <w:p w14:paraId="03A40416" w14:textId="77777777" w:rsidR="00842865" w:rsidRPr="00FF4AB2" w:rsidRDefault="00842865" w:rsidP="00842865"/>
    <w:p w14:paraId="463D6F6C" w14:textId="36BB4F8A" w:rsidR="00842865" w:rsidRPr="00FF4AB2" w:rsidRDefault="00842865" w:rsidP="00842865">
      <w:proofErr w:type="spellStart"/>
      <w:r w:rsidRPr="00FF4AB2">
        <w:t>Petrushevskaya</w:t>
      </w:r>
      <w:proofErr w:type="spellEnd"/>
      <w:r w:rsidRPr="00FF4AB2">
        <w:t xml:space="preserve">, </w:t>
      </w:r>
      <w:proofErr w:type="spellStart"/>
      <w:r w:rsidRPr="00FF4AB2">
        <w:t>Ludmila</w:t>
      </w:r>
      <w:proofErr w:type="spellEnd"/>
      <w:r w:rsidRPr="00FF4AB2">
        <w:t xml:space="preserve">, “The Storyteller”, “The Wall”. In: </w:t>
      </w:r>
      <w:r w:rsidRPr="00FF4AB2">
        <w:rPr>
          <w:i/>
          <w:iCs/>
        </w:rPr>
        <w:t>Immortal Love</w:t>
      </w:r>
      <w:r w:rsidRPr="00FF4AB2">
        <w:t xml:space="preserve"> (</w:t>
      </w:r>
      <w:r w:rsidR="00E666D9">
        <w:t>20 p</w:t>
      </w:r>
      <w:r w:rsidRPr="00FF4AB2">
        <w:t>)</w:t>
      </w:r>
      <w:r>
        <w:t>.</w:t>
      </w:r>
    </w:p>
    <w:p w14:paraId="3DE85B40" w14:textId="77777777" w:rsidR="00842865" w:rsidRPr="00FF4AB2" w:rsidRDefault="00842865" w:rsidP="00842865"/>
    <w:p w14:paraId="16017800" w14:textId="7BBA4442" w:rsidR="00842865" w:rsidRPr="00FF4AB2" w:rsidRDefault="00842865" w:rsidP="00842865">
      <w:r w:rsidRPr="00FF4AB2">
        <w:t>Shelley, Percy Bysshe, 'With a guitar. To Jane'</w:t>
      </w:r>
      <w:r w:rsidR="007905B6">
        <w:t xml:space="preserve">, </w:t>
      </w:r>
      <w:r w:rsidRPr="00FF4AB2">
        <w:t>1822</w:t>
      </w:r>
      <w:r w:rsidR="007905B6">
        <w:t>, any available edition (ca 3 p)</w:t>
      </w:r>
      <w:r w:rsidRPr="00FF4AB2">
        <w:t>.</w:t>
      </w:r>
      <w:r>
        <w:t xml:space="preserve"> </w:t>
      </w:r>
    </w:p>
    <w:p w14:paraId="516551FE" w14:textId="77777777" w:rsidR="00842865" w:rsidRPr="00FF4AB2" w:rsidRDefault="00842865" w:rsidP="00842865"/>
    <w:p w14:paraId="37076DBE" w14:textId="52F5AB60" w:rsidR="00842865" w:rsidRPr="00FF4AB2" w:rsidRDefault="00842865" w:rsidP="00842865">
      <w:r w:rsidRPr="00FF4AB2">
        <w:t>Shelley, Percy Bysshe, 'The Magnetic lady to her patient'</w:t>
      </w:r>
      <w:r w:rsidR="007905B6">
        <w:t xml:space="preserve">, </w:t>
      </w:r>
      <w:r w:rsidRPr="00FF4AB2">
        <w:t>1822</w:t>
      </w:r>
      <w:r w:rsidR="007905B6">
        <w:t>, any available edition (ca 3 p).</w:t>
      </w:r>
    </w:p>
    <w:p w14:paraId="3309DE27" w14:textId="77777777" w:rsidR="00842865" w:rsidRPr="00FF4AB2" w:rsidRDefault="00842865" w:rsidP="00842865"/>
    <w:p w14:paraId="1C9C46A0" w14:textId="54D65BB6" w:rsidR="00842865" w:rsidRPr="00FF4AB2" w:rsidRDefault="00842865" w:rsidP="00842865">
      <w:proofErr w:type="spellStart"/>
      <w:r w:rsidRPr="00FF4AB2">
        <w:t>Woll</w:t>
      </w:r>
      <w:proofErr w:type="spellEnd"/>
      <w:r w:rsidRPr="00FF4AB2">
        <w:t xml:space="preserve">, Josephine, “The Minotaur in the Maze: Remarks on Lyudmila </w:t>
      </w:r>
      <w:proofErr w:type="spellStart"/>
      <w:r w:rsidRPr="00FF4AB2">
        <w:t>Petrushevskaya</w:t>
      </w:r>
      <w:proofErr w:type="spellEnd"/>
      <w:r w:rsidR="00E251C4">
        <w:t>.</w:t>
      </w:r>
      <w:r w:rsidRPr="00FF4AB2">
        <w:t xml:space="preserve">” In: </w:t>
      </w:r>
      <w:r w:rsidRPr="00FF4AB2">
        <w:rPr>
          <w:i/>
          <w:iCs/>
        </w:rPr>
        <w:t>World Literature Today</w:t>
      </w:r>
      <w:r w:rsidRPr="00FF4AB2">
        <w:t>, Vol. 67</w:t>
      </w:r>
      <w:r w:rsidR="007905B6">
        <w:t>:</w:t>
      </w:r>
      <w:r w:rsidRPr="00FF4AB2">
        <w:t>1,</w:t>
      </w:r>
      <w:r w:rsidR="007905B6">
        <w:t xml:space="preserve"> 1993,</w:t>
      </w:r>
      <w:r w:rsidRPr="00FF4AB2">
        <w:t xml:space="preserve"> pp. 125-130 </w:t>
      </w:r>
      <w:r>
        <w:t>(5 p).</w:t>
      </w:r>
    </w:p>
    <w:p w14:paraId="324E3467" w14:textId="77777777" w:rsidR="00842865" w:rsidRDefault="00842865" w:rsidP="00842865"/>
    <w:p w14:paraId="7D3D29CF" w14:textId="18273C73" w:rsidR="00872B5F" w:rsidRDefault="00872B5F" w:rsidP="00872B5F">
      <w:r>
        <w:t xml:space="preserve">Woolf, Virginia, </w:t>
      </w:r>
      <w:r w:rsidRPr="00076AB0">
        <w:rPr>
          <w:i/>
          <w:iCs/>
        </w:rPr>
        <w:t>A Room of One’s Own</w:t>
      </w:r>
      <w:r>
        <w:t xml:space="preserve">, Penguin Classics, London 2014 </w:t>
      </w:r>
      <w:r w:rsidR="007905B6">
        <w:t>[</w:t>
      </w:r>
      <w:r>
        <w:t>1928</w:t>
      </w:r>
      <w:r w:rsidR="007905B6">
        <w:t>]</w:t>
      </w:r>
      <w:r>
        <w:t xml:space="preserve"> (140 p). </w:t>
      </w:r>
    </w:p>
    <w:p w14:paraId="2E79D499" w14:textId="77777777" w:rsidR="000960EC" w:rsidRPr="00B753BE" w:rsidRDefault="000960EC" w:rsidP="00224155">
      <w:pPr>
        <w:pStyle w:val="Brdtext"/>
        <w:rPr>
          <w:lang w:val="en-GB"/>
        </w:rPr>
      </w:pPr>
    </w:p>
    <w:p w14:paraId="12DDC8BA" w14:textId="77777777" w:rsidR="00224155" w:rsidRPr="00B753BE" w:rsidRDefault="00224155" w:rsidP="00224155">
      <w:pPr>
        <w:pStyle w:val="Brdtext"/>
        <w:rPr>
          <w:lang w:val="en-GB"/>
        </w:rPr>
      </w:pPr>
    </w:p>
    <w:sectPr w:rsidR="00224155" w:rsidRPr="00B753BE" w:rsidSect="00EF0125">
      <w:headerReference w:type="even" r:id="rId14"/>
      <w:headerReference w:type="default" r:id="rId15"/>
      <w:headerReference w:type="first" r:id="rId16"/>
      <w:footerReference w:type="first" r:id="rId17"/>
      <w:type w:val="continuous"/>
      <w:pgSz w:w="11900" w:h="16840"/>
      <w:pgMar w:top="624" w:right="2268" w:bottom="1701" w:left="2268" w:header="707" w:footer="707" w:gutter="0"/>
      <w:cols w:space="707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B45696" w14:textId="77777777" w:rsidR="00B64F63" w:rsidRDefault="00B64F63">
      <w:pPr>
        <w:spacing w:line="240" w:lineRule="auto"/>
      </w:pPr>
      <w:r>
        <w:separator/>
      </w:r>
    </w:p>
  </w:endnote>
  <w:endnote w:type="continuationSeparator" w:id="0">
    <w:p w14:paraId="546F12C0" w14:textId="77777777" w:rsidR="00B64F63" w:rsidRDefault="00B64F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ew York"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aramond">
    <w:altName w:val="Cambria"/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 45 Light">
    <w:altName w:val="Calibri"/>
    <w:panose1 w:val="020B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L Frutiger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68898" w14:textId="7D912B2E" w:rsidR="00705814" w:rsidRPr="00A5672F" w:rsidRDefault="00075DFA" w:rsidP="00D134EE">
    <w:pPr>
      <w:pStyle w:val="Sidfot"/>
      <w:rPr>
        <w:lang w:val="en-GB"/>
      </w:rPr>
    </w:pPr>
    <w:r>
      <w:rPr>
        <w:noProof/>
        <w:lang w:val="sv-SE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65FFC32" wp14:editId="1B5ACB0E">
              <wp:simplePos x="0" y="0"/>
              <wp:positionH relativeFrom="column">
                <wp:posOffset>-662111</wp:posOffset>
              </wp:positionH>
              <wp:positionV relativeFrom="paragraph">
                <wp:posOffset>-111760</wp:posOffset>
              </wp:positionV>
              <wp:extent cx="6321425" cy="0"/>
              <wp:effectExtent l="0" t="0" r="28575" b="25400"/>
              <wp:wrapNone/>
              <wp:docPr id="8" name="Ra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1425" cy="0"/>
                      </a:xfrm>
                      <a:prstGeom prst="line">
                        <a:avLst/>
                      </a:prstGeom>
                      <a:ln w="3175" cmpd="sng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6E687CD" id="Rak 8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2.15pt,-8.8pt" to="445.6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" strokecolor="black [3213]" strokeweight=".25pt"/>
          </w:pict>
        </mc:Fallback>
      </mc:AlternateContent>
    </w:r>
    <w:r w:rsidR="00705814" w:rsidRPr="00A5672F">
      <w:rPr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029C44" w14:textId="77777777" w:rsidR="00B64F63" w:rsidRDefault="00B64F63">
      <w:pPr>
        <w:spacing w:line="240" w:lineRule="auto"/>
      </w:pPr>
      <w:r>
        <w:separator/>
      </w:r>
    </w:p>
  </w:footnote>
  <w:footnote w:type="continuationSeparator" w:id="0">
    <w:p w14:paraId="4E1A8E50" w14:textId="77777777" w:rsidR="00B64F63" w:rsidRDefault="00B64F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6867982"/>
      <w:docPartObj>
        <w:docPartGallery w:val="Page Numbers (Top of Page)"/>
        <w:docPartUnique/>
      </w:docPartObj>
    </w:sdtPr>
    <w:sdtEndPr/>
    <w:sdtContent>
      <w:p w14:paraId="371B2F5C" w14:textId="1D967B7D" w:rsidR="00EF0125" w:rsidRDefault="00EF0125" w:rsidP="00EF0125">
        <w:pPr>
          <w:pStyle w:val="Sidhuvu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66D9" w:rsidRPr="00E666D9">
          <w:rPr>
            <w:noProof/>
            <w:lang w:val="sv-SE"/>
          </w:rPr>
          <w:t>2</w:t>
        </w:r>
        <w:r>
          <w:fldChar w:fldCharType="end"/>
        </w:r>
      </w:p>
      <w:p w14:paraId="28F4A03C" w14:textId="77777777" w:rsidR="00EF0125" w:rsidRDefault="00B64F63" w:rsidP="00EF0125">
        <w:pPr>
          <w:pStyle w:val="Sidhuvud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6202061"/>
      <w:docPartObj>
        <w:docPartGallery w:val="Page Numbers (Top of Page)"/>
        <w:docPartUnique/>
      </w:docPartObj>
    </w:sdtPr>
    <w:sdtEndPr/>
    <w:sdtContent>
      <w:p w14:paraId="4EA682A0" w14:textId="2E662F70" w:rsidR="00EF0125" w:rsidRDefault="00EF0125">
        <w:pPr>
          <w:pStyle w:val="Sidhuvu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66D9" w:rsidRPr="00E666D9">
          <w:rPr>
            <w:noProof/>
            <w:lang w:val="sv-SE"/>
          </w:rPr>
          <w:t>3</w:t>
        </w:r>
        <w:r>
          <w:fldChar w:fldCharType="end"/>
        </w:r>
      </w:p>
    </w:sdtContent>
  </w:sdt>
  <w:p w14:paraId="64EE074B" w14:textId="77777777" w:rsidR="00705814" w:rsidRDefault="00705814">
    <w:pPr>
      <w:pStyle w:val="Sidhuvud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B0E8A" w14:textId="77777777" w:rsidR="00705814" w:rsidRDefault="001F554C" w:rsidP="00EF0125">
    <w:pPr>
      <w:pStyle w:val="Sidhuvud"/>
      <w:tabs>
        <w:tab w:val="clear" w:pos="8840"/>
        <w:tab w:val="left" w:pos="6030"/>
      </w:tabs>
      <w:ind w:left="-1134"/>
    </w:pPr>
    <w:r>
      <w:rPr>
        <w:noProof/>
        <w:lang w:val="sv-SE"/>
      </w:rPr>
      <w:drawing>
        <wp:inline distT="0" distB="0" distL="0" distR="0" wp14:anchorId="37536ED7" wp14:editId="16CFF97C">
          <wp:extent cx="2228088" cy="887349"/>
          <wp:effectExtent l="0" t="0" r="7620" b="1905"/>
          <wp:docPr id="11" name="Bildobjekt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U_HumTeo.faku_BLACK_S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8088" cy="8873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F0125">
      <w:tab/>
    </w:r>
  </w:p>
  <w:p w14:paraId="3AC99761" w14:textId="77777777" w:rsidR="00705814" w:rsidRDefault="00705814">
    <w:pPr>
      <w:pStyle w:val="Sidhuvud"/>
    </w:pPr>
  </w:p>
  <w:p w14:paraId="62C13682" w14:textId="77777777" w:rsidR="00705814" w:rsidRDefault="00705814">
    <w:pPr>
      <w:pStyle w:val="Sidhuvud"/>
    </w:pPr>
  </w:p>
  <w:p w14:paraId="29550400" w14:textId="77777777" w:rsidR="00705814" w:rsidRDefault="00705814">
    <w:pPr>
      <w:pStyle w:val="Sidhuvud"/>
    </w:pPr>
  </w:p>
  <w:p w14:paraId="3D87479F" w14:textId="77777777" w:rsidR="00705814" w:rsidRDefault="00705814">
    <w:pPr>
      <w:pStyle w:val="Sidhuvud"/>
    </w:pPr>
  </w:p>
  <w:p w14:paraId="09D36D84" w14:textId="77777777" w:rsidR="00705814" w:rsidRDefault="00705814">
    <w:pPr>
      <w:pStyle w:val="Sidhuvud"/>
    </w:pPr>
  </w:p>
  <w:p w14:paraId="0F1D10C3" w14:textId="77777777" w:rsidR="00705814" w:rsidRDefault="008E64C0">
    <w:pPr>
      <w:pStyle w:val="Sidhuvud"/>
    </w:pPr>
    <w:r>
      <w:rPr>
        <w:noProof/>
        <w:lang w:val="sv-S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3A2D98C" wp14:editId="59809EFB">
              <wp:simplePos x="0" y="0"/>
              <wp:positionH relativeFrom="page">
                <wp:posOffset>729615</wp:posOffset>
              </wp:positionH>
              <wp:positionV relativeFrom="page">
                <wp:posOffset>1602105</wp:posOffset>
              </wp:positionV>
              <wp:extent cx="3121200" cy="597600"/>
              <wp:effectExtent l="0" t="0" r="317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1200" cy="597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6A448F" w14:textId="77777777" w:rsidR="00D341A4" w:rsidRPr="00C95673" w:rsidRDefault="00D341A4" w:rsidP="00231C45">
                          <w:pPr>
                            <w:pStyle w:val="fakultetinst"/>
                            <w:rPr>
                              <w:rFonts w:ascii="Arial" w:hAnsi="Arial" w:cs="Arial"/>
                            </w:rPr>
                          </w:pPr>
                          <w:r w:rsidRPr="00C95673">
                            <w:rPr>
                              <w:rFonts w:ascii="Arial" w:hAnsi="Arial" w:cs="Arial"/>
                            </w:rPr>
                            <w:t>Centre for languages and literature</w:t>
                          </w:r>
                        </w:p>
                        <w:p w14:paraId="44D51C9B" w14:textId="77777777" w:rsidR="00C95673" w:rsidRPr="00C95673" w:rsidRDefault="00C95673" w:rsidP="00231C45">
                          <w:pPr>
                            <w:pStyle w:val="fakultetinst"/>
                            <w:rPr>
                              <w:rFonts w:cs="Arial"/>
                            </w:rPr>
                          </w:pPr>
                          <w:r w:rsidRPr="00C95673">
                            <w:rPr>
                              <w:rFonts w:cs="Arial"/>
                            </w:rPr>
                            <w:t xml:space="preserve">International </w:t>
                          </w:r>
                          <w:r w:rsidR="00D341A4" w:rsidRPr="00C95673">
                            <w:rPr>
                              <w:rFonts w:cs="Arial"/>
                            </w:rPr>
                            <w:t xml:space="preserve">Master’s </w:t>
                          </w:r>
                          <w:proofErr w:type="spellStart"/>
                          <w:r w:rsidR="00D341A4" w:rsidRPr="00C95673">
                            <w:rPr>
                              <w:rFonts w:cs="Arial"/>
                            </w:rPr>
                            <w:t>programme</w:t>
                          </w:r>
                          <w:proofErr w:type="spellEnd"/>
                          <w:r w:rsidR="00D341A4" w:rsidRPr="00C95673">
                            <w:rPr>
                              <w:rFonts w:cs="Arial"/>
                            </w:rPr>
                            <w:t xml:space="preserve"> </w:t>
                          </w:r>
                        </w:p>
                        <w:p w14:paraId="3EB74D69" w14:textId="77777777" w:rsidR="00705814" w:rsidRPr="00AA2FCF" w:rsidRDefault="00D341A4" w:rsidP="00231C45">
                          <w:pPr>
                            <w:pStyle w:val="fakultetinst"/>
                            <w:rPr>
                              <w:rFonts w:cs="Arial"/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lang w:val="sv-SE"/>
                            </w:rPr>
                            <w:t>Literature</w:t>
                          </w:r>
                          <w:proofErr w:type="spellEnd"/>
                          <w:r>
                            <w:rPr>
                              <w:rFonts w:cs="Arial"/>
                              <w:lang w:val="sv-SE"/>
                            </w:rPr>
                            <w:t xml:space="preserve"> – Culture</w:t>
                          </w:r>
                          <w:r w:rsidR="00DC331C">
                            <w:rPr>
                              <w:rFonts w:cs="Arial"/>
                              <w:lang w:val="sv-SE"/>
                            </w:rPr>
                            <w:t xml:space="preserve"> – </w:t>
                          </w:r>
                          <w:r>
                            <w:rPr>
                              <w:rFonts w:cs="Arial"/>
                              <w:lang w:val="sv-SE"/>
                            </w:rPr>
                            <w:t>Media</w:t>
                          </w:r>
                          <w:r w:rsidR="00DC331C">
                            <w:rPr>
                              <w:rFonts w:cs="Arial"/>
                              <w:lang w:val="sv-SE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3A2D98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left:0;text-align:left;margin-left:57.45pt;margin-top:126.15pt;width:245.75pt;height:47.0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" filled="f" stroked="f">
              <v:textbox inset="0,0,0,0">
                <w:txbxContent>
                  <w:p w14:paraId="616A448F" w14:textId="77777777" w:rsidR="00D341A4" w:rsidRPr="00C95673" w:rsidRDefault="00D341A4" w:rsidP="00231C45">
                    <w:pPr>
                      <w:pStyle w:val="fakultetinst"/>
                      <w:rPr>
                        <w:rFonts w:ascii="Arial" w:hAnsi="Arial" w:cs="Arial"/>
                      </w:rPr>
                    </w:pPr>
                    <w:r w:rsidRPr="00C95673">
                      <w:rPr>
                        <w:rFonts w:ascii="Arial" w:hAnsi="Arial" w:cs="Arial"/>
                      </w:rPr>
                      <w:t>Centre for languages and literature</w:t>
                    </w:r>
                  </w:p>
                  <w:p w14:paraId="44D51C9B" w14:textId="77777777" w:rsidR="00C95673" w:rsidRPr="00C95673" w:rsidRDefault="00C95673" w:rsidP="00231C45">
                    <w:pPr>
                      <w:pStyle w:val="fakultetinst"/>
                      <w:rPr>
                        <w:rFonts w:cs="Arial"/>
                      </w:rPr>
                    </w:pPr>
                    <w:r w:rsidRPr="00C95673">
                      <w:rPr>
                        <w:rFonts w:cs="Arial"/>
                      </w:rPr>
                      <w:t xml:space="preserve">International </w:t>
                    </w:r>
                    <w:r w:rsidR="00D341A4" w:rsidRPr="00C95673">
                      <w:rPr>
                        <w:rFonts w:cs="Arial"/>
                      </w:rPr>
                      <w:t xml:space="preserve">Master’s </w:t>
                    </w:r>
                    <w:proofErr w:type="spellStart"/>
                    <w:r w:rsidR="00D341A4" w:rsidRPr="00C95673">
                      <w:rPr>
                        <w:rFonts w:cs="Arial"/>
                      </w:rPr>
                      <w:t>programme</w:t>
                    </w:r>
                    <w:proofErr w:type="spellEnd"/>
                    <w:r w:rsidR="00D341A4" w:rsidRPr="00C95673">
                      <w:rPr>
                        <w:rFonts w:cs="Arial"/>
                      </w:rPr>
                      <w:t xml:space="preserve"> </w:t>
                    </w:r>
                  </w:p>
                  <w:p w14:paraId="3EB74D69" w14:textId="77777777" w:rsidR="00705814" w:rsidRPr="00AA2FCF" w:rsidRDefault="00D341A4" w:rsidP="00231C45">
                    <w:pPr>
                      <w:pStyle w:val="fakultetinst"/>
                      <w:rPr>
                        <w:rFonts w:cs="Arial"/>
                        <w:lang w:val="sv-SE"/>
                      </w:rPr>
                    </w:pPr>
                    <w:proofErr w:type="spellStart"/>
                    <w:r>
                      <w:rPr>
                        <w:rFonts w:cs="Arial"/>
                        <w:lang w:val="sv-SE"/>
                      </w:rPr>
                      <w:t>Literature</w:t>
                    </w:r>
                    <w:proofErr w:type="spellEnd"/>
                    <w:r>
                      <w:rPr>
                        <w:rFonts w:cs="Arial"/>
                        <w:lang w:val="sv-SE"/>
                      </w:rPr>
                      <w:t xml:space="preserve"> – Culture</w:t>
                    </w:r>
                    <w:r w:rsidR="00DC331C">
                      <w:rPr>
                        <w:rFonts w:cs="Arial"/>
                        <w:lang w:val="sv-SE"/>
                      </w:rPr>
                      <w:t xml:space="preserve"> – </w:t>
                    </w:r>
                    <w:r>
                      <w:rPr>
                        <w:rFonts w:cs="Arial"/>
                        <w:lang w:val="sv-SE"/>
                      </w:rPr>
                      <w:t>Media</w:t>
                    </w:r>
                    <w:r w:rsidR="00DC331C">
                      <w:rPr>
                        <w:rFonts w:cs="Arial"/>
                        <w:lang w:val="sv-SE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displayBackgroundShape/>
  <w:printFractionalCharacterWidth/>
  <w:bordersDoNotSurroundHeader/>
  <w:bordersDoNotSurroundFooter/>
  <w:proofState w:spelling="clean" w:grammar="clean"/>
  <w:defaultTabStop w:val="1304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A4"/>
    <w:rsid w:val="00075DFA"/>
    <w:rsid w:val="00076E57"/>
    <w:rsid w:val="00077FEE"/>
    <w:rsid w:val="00086C4F"/>
    <w:rsid w:val="000960EC"/>
    <w:rsid w:val="000A6132"/>
    <w:rsid w:val="000B7161"/>
    <w:rsid w:val="000E46DE"/>
    <w:rsid w:val="0011333A"/>
    <w:rsid w:val="00170B2D"/>
    <w:rsid w:val="00185B04"/>
    <w:rsid w:val="001916D2"/>
    <w:rsid w:val="001F554C"/>
    <w:rsid w:val="00224155"/>
    <w:rsid w:val="00231C45"/>
    <w:rsid w:val="002A3A6E"/>
    <w:rsid w:val="002C55B1"/>
    <w:rsid w:val="003858F7"/>
    <w:rsid w:val="003861E8"/>
    <w:rsid w:val="003C4EFE"/>
    <w:rsid w:val="003F127C"/>
    <w:rsid w:val="00454E34"/>
    <w:rsid w:val="004671BE"/>
    <w:rsid w:val="00477DEC"/>
    <w:rsid w:val="004A3332"/>
    <w:rsid w:val="004B47AB"/>
    <w:rsid w:val="004D01E8"/>
    <w:rsid w:val="00501261"/>
    <w:rsid w:val="005C5D79"/>
    <w:rsid w:val="005D63CF"/>
    <w:rsid w:val="005F253D"/>
    <w:rsid w:val="00600894"/>
    <w:rsid w:val="006010A5"/>
    <w:rsid w:val="006D7006"/>
    <w:rsid w:val="007012D2"/>
    <w:rsid w:val="00705814"/>
    <w:rsid w:val="0071234F"/>
    <w:rsid w:val="00732BDC"/>
    <w:rsid w:val="00766047"/>
    <w:rsid w:val="007905B6"/>
    <w:rsid w:val="007908DF"/>
    <w:rsid w:val="007A5807"/>
    <w:rsid w:val="007A757E"/>
    <w:rsid w:val="00842865"/>
    <w:rsid w:val="00872B5F"/>
    <w:rsid w:val="008D258B"/>
    <w:rsid w:val="008E64C0"/>
    <w:rsid w:val="008F0175"/>
    <w:rsid w:val="00917EF4"/>
    <w:rsid w:val="00922638"/>
    <w:rsid w:val="0097033F"/>
    <w:rsid w:val="009B0515"/>
    <w:rsid w:val="009D092B"/>
    <w:rsid w:val="00A5672F"/>
    <w:rsid w:val="00AA2FCF"/>
    <w:rsid w:val="00B34646"/>
    <w:rsid w:val="00B42469"/>
    <w:rsid w:val="00B64F63"/>
    <w:rsid w:val="00B753BE"/>
    <w:rsid w:val="00B95293"/>
    <w:rsid w:val="00BA167B"/>
    <w:rsid w:val="00BF6F82"/>
    <w:rsid w:val="00C124D2"/>
    <w:rsid w:val="00C64372"/>
    <w:rsid w:val="00C92223"/>
    <w:rsid w:val="00C95673"/>
    <w:rsid w:val="00D07D53"/>
    <w:rsid w:val="00D134EE"/>
    <w:rsid w:val="00D17D2A"/>
    <w:rsid w:val="00D341A4"/>
    <w:rsid w:val="00DC331C"/>
    <w:rsid w:val="00DF5DB3"/>
    <w:rsid w:val="00E251C4"/>
    <w:rsid w:val="00E26A1B"/>
    <w:rsid w:val="00E666D9"/>
    <w:rsid w:val="00E72462"/>
    <w:rsid w:val="00EB3666"/>
    <w:rsid w:val="00EE6CF4"/>
    <w:rsid w:val="00EF0125"/>
    <w:rsid w:val="00F53F5D"/>
    <w:rsid w:val="00F80014"/>
    <w:rsid w:val="00F93A05"/>
    <w:rsid w:val="00FE1558"/>
    <w:rsid w:val="00FF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590D09"/>
  <w14:defaultImageDpi w14:val="300"/>
  <w15:docId w15:val="{DCF9E902-E0BC-6849-AEB5-B70717EF9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07D53"/>
    <w:pPr>
      <w:spacing w:line="260" w:lineRule="atLeast"/>
    </w:pPr>
    <w:rPr>
      <w:rFonts w:ascii="AGaramond" w:hAnsi="AGaramond"/>
      <w:sz w:val="22"/>
      <w:lang w:val="en-US"/>
    </w:rPr>
  </w:style>
  <w:style w:type="paragraph" w:styleId="Rubrik1">
    <w:name w:val="heading 1"/>
    <w:aliases w:val="Heading 1"/>
    <w:basedOn w:val="Normal"/>
    <w:next w:val="Brdtext"/>
    <w:link w:val="Rubrik1Char"/>
    <w:qFormat/>
    <w:rsid w:val="007908DF"/>
    <w:pPr>
      <w:keepNext/>
      <w:spacing w:before="360" w:after="360" w:line="240" w:lineRule="auto"/>
      <w:outlineLvl w:val="0"/>
    </w:pPr>
    <w:rPr>
      <w:rFonts w:ascii="Arial" w:hAnsi="Arial"/>
      <w:b/>
      <w:sz w:val="32"/>
    </w:rPr>
  </w:style>
  <w:style w:type="paragraph" w:styleId="Rubrik2">
    <w:name w:val="heading 2"/>
    <w:aliases w:val="Heading 2"/>
    <w:basedOn w:val="Normal"/>
    <w:next w:val="Brdtext"/>
    <w:link w:val="Rubrik2Char"/>
    <w:uiPriority w:val="9"/>
    <w:unhideWhenUsed/>
    <w:qFormat/>
    <w:rsid w:val="00224155"/>
    <w:pPr>
      <w:keepNext/>
      <w:keepLines/>
      <w:spacing w:before="360" w:after="120" w:line="240" w:lineRule="auto"/>
      <w:outlineLvl w:val="1"/>
    </w:pPr>
    <w:rPr>
      <w:rFonts w:ascii="Arial" w:eastAsiaTheme="majorEastAsia" w:hAnsi="Arial" w:cstheme="majorBidi"/>
      <w:color w:val="000000" w:themeColor="text1"/>
      <w:sz w:val="28"/>
      <w:szCs w:val="26"/>
    </w:rPr>
  </w:style>
  <w:style w:type="paragraph" w:styleId="Rubrik3">
    <w:name w:val="heading 3"/>
    <w:aliases w:val="Heading 3"/>
    <w:basedOn w:val="Normal"/>
    <w:next w:val="Brdtext"/>
    <w:link w:val="Rubrik3Char"/>
    <w:uiPriority w:val="9"/>
    <w:unhideWhenUsed/>
    <w:qFormat/>
    <w:rsid w:val="00224155"/>
    <w:pPr>
      <w:keepNext/>
      <w:keepLines/>
      <w:spacing w:before="240" w:after="60" w:line="240" w:lineRule="auto"/>
      <w:outlineLvl w:val="2"/>
    </w:pPr>
    <w:rPr>
      <w:rFonts w:ascii="Arial" w:eastAsiaTheme="majorEastAsia" w:hAnsi="Arial" w:cstheme="majorBidi"/>
      <w:b/>
      <w:color w:val="000000" w:themeColor="text1"/>
      <w:szCs w:val="24"/>
    </w:rPr>
  </w:style>
  <w:style w:type="paragraph" w:styleId="Rubrik4">
    <w:name w:val="heading 4"/>
    <w:aliases w:val="Heading 4"/>
    <w:basedOn w:val="Normal"/>
    <w:next w:val="Brdtext"/>
    <w:link w:val="Rubrik4Char"/>
    <w:uiPriority w:val="9"/>
    <w:unhideWhenUsed/>
    <w:qFormat/>
    <w:rsid w:val="00AA2FCF"/>
    <w:pPr>
      <w:keepNext/>
      <w:keepLines/>
      <w:spacing w:before="120"/>
      <w:outlineLvl w:val="3"/>
    </w:pPr>
    <w:rPr>
      <w:rFonts w:ascii="Times New Roman" w:eastAsiaTheme="majorEastAsia" w:hAnsi="Times New Roman" w:cstheme="majorBidi"/>
      <w:i/>
      <w:iCs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aliases w:val="Footer"/>
    <w:basedOn w:val="Normal"/>
    <w:rsid w:val="00224155"/>
    <w:pPr>
      <w:spacing w:line="220" w:lineRule="atLeast"/>
      <w:ind w:left="-1060" w:right="-1076"/>
    </w:pPr>
    <w:rPr>
      <w:rFonts w:ascii="Arial" w:hAnsi="Arial"/>
      <w:sz w:val="15"/>
    </w:rPr>
  </w:style>
  <w:style w:type="paragraph" w:styleId="Sidhuvud">
    <w:name w:val="header"/>
    <w:basedOn w:val="Normal"/>
    <w:link w:val="SidhuvudChar"/>
    <w:uiPriority w:val="99"/>
    <w:rsid w:val="00AA2FCF"/>
    <w:pPr>
      <w:tabs>
        <w:tab w:val="right" w:pos="8840"/>
      </w:tabs>
      <w:ind w:left="-1060"/>
    </w:pPr>
    <w:rPr>
      <w:rFonts w:ascii="Arial" w:hAnsi="Arial"/>
      <w:sz w:val="20"/>
    </w:rPr>
  </w:style>
  <w:style w:type="paragraph" w:customStyle="1" w:styleId="Sidhuvud1">
    <w:name w:val="Sidhuvud1"/>
    <w:basedOn w:val="Normal"/>
    <w:rsid w:val="00224155"/>
    <w:pPr>
      <w:tabs>
        <w:tab w:val="left" w:pos="1300"/>
        <w:tab w:val="left" w:pos="2600"/>
        <w:tab w:val="left" w:pos="3900"/>
      </w:tabs>
    </w:pPr>
    <w:rPr>
      <w:rFonts w:ascii="Times New Roman" w:hAnsi="Times New Roman"/>
    </w:rPr>
  </w:style>
  <w:style w:type="paragraph" w:customStyle="1" w:styleId="fakultetinst">
    <w:name w:val="fakultet/inst"/>
    <w:basedOn w:val="Normal"/>
    <w:pPr>
      <w:spacing w:line="280" w:lineRule="exact"/>
    </w:pPr>
    <w:rPr>
      <w:rFonts w:ascii="Frutiger 45 Light" w:hAnsi="Frutiger 45 Light"/>
      <w:spacing w:val="20"/>
      <w:sz w:val="18"/>
    </w:rPr>
  </w:style>
  <w:style w:type="paragraph" w:customStyle="1" w:styleId="handlggare">
    <w:name w:val="handläggare"/>
    <w:basedOn w:val="fakultetinst"/>
    <w:rsid w:val="00D07D53"/>
  </w:style>
  <w:style w:type="paragraph" w:customStyle="1" w:styleId="sidfotslinje">
    <w:name w:val="sidfotslinje"/>
    <w:basedOn w:val="Sidfot"/>
    <w:semiHidden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semiHidden/>
    <w:pPr>
      <w:spacing w:after="280"/>
    </w:pPr>
    <w:rPr>
      <w:rFonts w:ascii="New York" w:hAnsi="New York"/>
      <w:sz w:val="24"/>
    </w:rPr>
  </w:style>
  <w:style w:type="paragraph" w:customStyle="1" w:styleId="DepDivision">
    <w:name w:val="Dep/Division"/>
    <w:basedOn w:val="handlggare"/>
    <w:rsid w:val="00224155"/>
    <w:rPr>
      <w:rFonts w:ascii="Arial" w:hAnsi="Arial"/>
    </w:rPr>
  </w:style>
  <w:style w:type="character" w:styleId="Hyperlnk">
    <w:name w:val="Hyperlink"/>
    <w:basedOn w:val="Standardstycketeckensnitt"/>
    <w:uiPriority w:val="99"/>
    <w:rPr>
      <w:color w:val="0000FF"/>
      <w:u w:val="single"/>
    </w:rPr>
  </w:style>
  <w:style w:type="paragraph" w:customStyle="1" w:styleId="rubrik">
    <w:name w:val="rubrik"/>
    <w:basedOn w:val="Rubrik1"/>
    <w:semiHidden/>
    <w:rPr>
      <w:rFonts w:ascii="L Frutiger Light" w:hAnsi="L Frutiger Light"/>
      <w:sz w:val="24"/>
    </w:rPr>
  </w:style>
  <w:style w:type="paragraph" w:styleId="Brdtext">
    <w:name w:val="Body Text"/>
    <w:aliases w:val="Bodytext"/>
    <w:basedOn w:val="Normal"/>
    <w:link w:val="BrdtextChar"/>
    <w:qFormat/>
    <w:rsid w:val="00AA2FCF"/>
    <w:pPr>
      <w:spacing w:after="120"/>
    </w:pPr>
    <w:rPr>
      <w:rFonts w:ascii="Times New Roman" w:hAnsi="Times New Roman"/>
    </w:rPr>
  </w:style>
  <w:style w:type="paragraph" w:customStyle="1" w:styleId="sidnr">
    <w:name w:val="sidnr"/>
    <w:basedOn w:val="Normal"/>
    <w:semiHidden/>
    <w:pPr>
      <w:jc w:val="right"/>
    </w:pPr>
  </w:style>
  <w:style w:type="paragraph" w:customStyle="1" w:styleId="Brevrubrik">
    <w:name w:val="Brevrubrik"/>
    <w:basedOn w:val="rubrik"/>
    <w:rPr>
      <w:rFonts w:ascii="Frutiger 45 Light" w:hAnsi="Frutiger 45 Light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2B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2BDC"/>
    <w:rPr>
      <w:rFonts w:ascii="Tahoma" w:hAnsi="Tahoma" w:cs="Tahoma"/>
      <w:sz w:val="16"/>
      <w:szCs w:val="16"/>
      <w:lang w:val="en-US"/>
    </w:rPr>
  </w:style>
  <w:style w:type="character" w:customStyle="1" w:styleId="Rubrik2Char">
    <w:name w:val="Rubrik 2 Char"/>
    <w:aliases w:val="Heading 2 Char"/>
    <w:basedOn w:val="Standardstycketeckensnitt"/>
    <w:link w:val="Rubrik2"/>
    <w:uiPriority w:val="9"/>
    <w:rsid w:val="00224155"/>
    <w:rPr>
      <w:rFonts w:ascii="Arial" w:eastAsiaTheme="majorEastAsia" w:hAnsi="Arial" w:cstheme="majorBidi"/>
      <w:color w:val="000000" w:themeColor="text1"/>
      <w:sz w:val="28"/>
      <w:szCs w:val="26"/>
      <w:lang w:val="en-US"/>
    </w:rPr>
  </w:style>
  <w:style w:type="character" w:customStyle="1" w:styleId="Rubrik3Char">
    <w:name w:val="Rubrik 3 Char"/>
    <w:aliases w:val="Heading 3 Char"/>
    <w:basedOn w:val="Standardstycketeckensnitt"/>
    <w:link w:val="Rubrik3"/>
    <w:uiPriority w:val="9"/>
    <w:rsid w:val="00224155"/>
    <w:rPr>
      <w:rFonts w:ascii="Arial" w:eastAsiaTheme="majorEastAsia" w:hAnsi="Arial" w:cstheme="majorBidi"/>
      <w:b/>
      <w:color w:val="000000" w:themeColor="text1"/>
      <w:sz w:val="22"/>
      <w:szCs w:val="24"/>
      <w:lang w:val="en-US"/>
    </w:rPr>
  </w:style>
  <w:style w:type="character" w:customStyle="1" w:styleId="Rubrik4Char">
    <w:name w:val="Rubrik 4 Char"/>
    <w:aliases w:val="Heading 4 Char"/>
    <w:basedOn w:val="Standardstycketeckensnitt"/>
    <w:link w:val="Rubrik4"/>
    <w:uiPriority w:val="9"/>
    <w:rsid w:val="00AA2FCF"/>
    <w:rPr>
      <w:rFonts w:ascii="Times New Roman" w:eastAsiaTheme="majorEastAsia" w:hAnsi="Times New Roman" w:cstheme="majorBidi"/>
      <w:i/>
      <w:iCs/>
      <w:color w:val="000000" w:themeColor="text1"/>
      <w:sz w:val="22"/>
      <w:lang w:val="en-US"/>
    </w:rPr>
  </w:style>
  <w:style w:type="paragraph" w:styleId="Citat">
    <w:name w:val="Quote"/>
    <w:basedOn w:val="Normal"/>
    <w:next w:val="Normal"/>
    <w:link w:val="CitatChar"/>
    <w:uiPriority w:val="29"/>
    <w:rsid w:val="000A6132"/>
    <w:pPr>
      <w:spacing w:before="360" w:after="360" w:line="240" w:lineRule="auto"/>
      <w:ind w:left="1134" w:right="567"/>
    </w:pPr>
    <w:rPr>
      <w:rFonts w:ascii="Times New Roman" w:hAnsi="Times New Roman"/>
      <w:iCs/>
      <w:color w:val="404040" w:themeColor="text1" w:themeTint="BF"/>
      <w:sz w:val="20"/>
    </w:rPr>
  </w:style>
  <w:style w:type="character" w:customStyle="1" w:styleId="CitatChar">
    <w:name w:val="Citat Char"/>
    <w:basedOn w:val="Standardstycketeckensnitt"/>
    <w:link w:val="Citat"/>
    <w:uiPriority w:val="29"/>
    <w:rsid w:val="000A6132"/>
    <w:rPr>
      <w:rFonts w:ascii="Times New Roman" w:hAnsi="Times New Roman"/>
      <w:iCs/>
      <w:color w:val="404040" w:themeColor="text1" w:themeTint="BF"/>
      <w:lang w:val="en-US"/>
    </w:rPr>
  </w:style>
  <w:style w:type="paragraph" w:customStyle="1" w:styleId="Ingress">
    <w:name w:val="Ingress"/>
    <w:basedOn w:val="Brdtext"/>
    <w:link w:val="IngressChar"/>
    <w:rsid w:val="000A6132"/>
    <w:pPr>
      <w:spacing w:before="240" w:after="240" w:line="320" w:lineRule="atLeast"/>
    </w:pPr>
    <w:rPr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AA2FCF"/>
    <w:rPr>
      <w:rFonts w:ascii="Arial" w:hAnsi="Arial"/>
      <w:lang w:val="en-US"/>
    </w:rPr>
  </w:style>
  <w:style w:type="character" w:customStyle="1" w:styleId="BrdtextChar">
    <w:name w:val="Brödtext Char"/>
    <w:aliases w:val="Bodytext Char"/>
    <w:basedOn w:val="Standardstycketeckensnitt"/>
    <w:link w:val="Brdtext"/>
    <w:rsid w:val="00AA2FCF"/>
    <w:rPr>
      <w:rFonts w:ascii="Times New Roman" w:hAnsi="Times New Roman"/>
      <w:sz w:val="22"/>
      <w:lang w:val="en-US"/>
    </w:rPr>
  </w:style>
  <w:style w:type="character" w:customStyle="1" w:styleId="IngressChar">
    <w:name w:val="Ingress Char"/>
    <w:basedOn w:val="BrdtextChar"/>
    <w:link w:val="Ingress"/>
    <w:rsid w:val="000A6132"/>
    <w:rPr>
      <w:rFonts w:ascii="Times New Roman" w:hAnsi="Times New Roman"/>
      <w:sz w:val="28"/>
      <w:lang w:val="en-US"/>
    </w:rPr>
  </w:style>
  <w:style w:type="character" w:customStyle="1" w:styleId="Rubrik1Char">
    <w:name w:val="Rubrik 1 Char"/>
    <w:aliases w:val="Heading 1 Char"/>
    <w:basedOn w:val="Standardstycketeckensnitt"/>
    <w:link w:val="Rubrik1"/>
    <w:rsid w:val="007908DF"/>
    <w:rPr>
      <w:rFonts w:ascii="Arial" w:hAnsi="Arial"/>
      <w:b/>
      <w:sz w:val="32"/>
      <w:lang w:val="en-US"/>
    </w:rPr>
  </w:style>
  <w:style w:type="character" w:customStyle="1" w:styleId="UnresolvedMention">
    <w:name w:val="Unresolved Mention"/>
    <w:basedOn w:val="Standardstycketeckensnitt"/>
    <w:uiPriority w:val="99"/>
    <w:rsid w:val="00842865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8428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stor.org.ludwig.lub.lu.se/stable/3508549?seq=1" TargetMode="External"/><Relationship Id="rId13" Type="http://schemas.openxmlformats.org/officeDocument/2006/relationships/hyperlink" Target="https://www.lhn.uni-hamburg.de/index.htm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books.adelaide.edu.au/c/coleridge/samuel_taylor/rime" TargetMode="External"/><Relationship Id="rId12" Type="http://schemas.openxmlformats.org/officeDocument/2006/relationships/hyperlink" Target="https://www.gutenberg.org/files/5921/5921-h/5921-h.htm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s://en.wikisource.org/wiki/The_Rime_of_the_Ancyent_Marinere_(1798)" TargetMode="External"/><Relationship Id="rId11" Type="http://schemas.openxmlformats.org/officeDocument/2006/relationships/hyperlink" Target="http://hispanlit.qwriting.qc.cuny.edu/files/2011/06/Borges-Pierre-Menard.pdf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http://www.oxfordscholarship.com.ludwig.lub.lu.se/view/10.1093/acprof:oso/9780198117506.001.0001/acprof-9780198117506-chapter-6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jstor.org.ludwig.lub.lu.se/stable/468585?&amp;seq=1#page_scan_tab_contents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998</Words>
  <Characters>5292</Characters>
  <Application>Microsoft Office Word</Application>
  <DocSecurity>0</DocSecurity>
  <Lines>44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Brevmall</vt:lpstr>
    </vt:vector>
  </TitlesOfParts>
  <Company>Lunds universitet</Company>
  <LinksUpToDate>false</LinksUpToDate>
  <CharactersWithSpaces>6278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Office-användare</dc:creator>
  <cp:lastModifiedBy>Helena Nilsson</cp:lastModifiedBy>
  <cp:revision>4</cp:revision>
  <cp:lastPrinted>2020-05-19T12:36:00Z</cp:lastPrinted>
  <dcterms:created xsi:type="dcterms:W3CDTF">2020-05-20T12:42:00Z</dcterms:created>
  <dcterms:modified xsi:type="dcterms:W3CDTF">2020-05-20T12:44:00Z</dcterms:modified>
</cp:coreProperties>
</file>