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FC" w:rsidRPr="002B58FC" w:rsidRDefault="002B58FC" w:rsidP="002B58FC">
      <w:pPr>
        <w:pStyle w:val="Normalwebb"/>
        <w:rPr>
          <w:b/>
        </w:rPr>
      </w:pPr>
      <w:bookmarkStart w:id="0" w:name="_GoBack"/>
      <w:bookmarkEnd w:id="0"/>
      <w:r w:rsidRPr="002B58FC">
        <w:rPr>
          <w:rFonts w:ascii="Times,Bold" w:hAnsi="Times,Bold"/>
          <w:b/>
        </w:rPr>
        <w:t>Lunds universitet</w:t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</w:r>
      <w:r>
        <w:rPr>
          <w:rFonts w:ascii="Times,Bold" w:hAnsi="Times,Bold"/>
          <w:b/>
        </w:rPr>
        <w:tab/>
        <w:t>HT2019</w:t>
      </w:r>
      <w:r w:rsidRPr="002B58FC">
        <w:rPr>
          <w:rFonts w:ascii="Times,Bold" w:hAnsi="Times,Bold"/>
          <w:b/>
        </w:rPr>
        <w:br/>
        <w:t>Språk- och litteraturcentrum Litteraturvetenskap</w:t>
      </w:r>
      <w:r w:rsidRPr="002B58FC">
        <w:rPr>
          <w:rFonts w:ascii="Times,Bold" w:hAnsi="Times,Bold"/>
          <w:b/>
        </w:rPr>
        <w:br/>
        <w:t xml:space="preserve">LIVA60 (30hp) </w:t>
      </w:r>
    </w:p>
    <w:p w:rsidR="002B58FC" w:rsidRPr="002B58FC" w:rsidRDefault="002B58FC" w:rsidP="002B58FC">
      <w:pPr>
        <w:pStyle w:val="Normalwebb"/>
        <w:rPr>
          <w:b/>
        </w:rPr>
      </w:pPr>
      <w:r w:rsidRPr="002B58FC">
        <w:rPr>
          <w:rFonts w:ascii="Times,Bold" w:hAnsi="Times,Bold"/>
          <w:b/>
        </w:rPr>
        <w:t xml:space="preserve">Delkurs 1. Vad är litteraturvetenskap? (7,5 hp) Litteraturlista </w:t>
      </w:r>
    </w:p>
    <w:p w:rsidR="002B58FC" w:rsidRPr="002B58FC" w:rsidRDefault="002B58FC" w:rsidP="002B58FC">
      <w:pPr>
        <w:pStyle w:val="Normalwebb"/>
        <w:rPr>
          <w:b/>
        </w:rPr>
      </w:pPr>
      <w:r w:rsidRPr="002B58FC">
        <w:rPr>
          <w:rFonts w:ascii="Times" w:hAnsi="Times"/>
          <w:b/>
        </w:rPr>
        <w:t xml:space="preserve">Facklitteratur 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Berggren, Thommy, "Varför känns Norén som en chimär?", </w:t>
      </w:r>
      <w:r>
        <w:rPr>
          <w:rFonts w:ascii="Times,Italic" w:hAnsi="Times,Italic"/>
        </w:rPr>
        <w:t>Dagens Nyheter</w:t>
      </w:r>
      <w:r>
        <w:rPr>
          <w:rFonts w:ascii="Times" w:hAnsi="Times"/>
        </w:rPr>
        <w:t xml:space="preserve">, 2008-05-13 (2 s.) Bergsten, Staffan, Elleström, Lars, </w:t>
      </w:r>
      <w:r>
        <w:rPr>
          <w:rFonts w:ascii="Times,Italic" w:hAnsi="Times,Italic"/>
        </w:rPr>
        <w:t>Litteraturhistoriens grundbegrepp</w:t>
      </w:r>
      <w:r>
        <w:rPr>
          <w:rFonts w:ascii="Times" w:hAnsi="Times"/>
        </w:rPr>
        <w:t>, 2:a rev. uppl., Lund: Studentlitteratur, 2004.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Elleström, Lars, </w:t>
      </w:r>
      <w:r>
        <w:rPr>
          <w:rFonts w:ascii="Times,Italic" w:hAnsi="Times,Italic"/>
        </w:rPr>
        <w:t>Lyrikanalys. En introduktion</w:t>
      </w:r>
      <w:r>
        <w:rPr>
          <w:rFonts w:ascii="Times" w:hAnsi="Times"/>
        </w:rPr>
        <w:t>, Lund: Studentlitteratur, 1999.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Henning, Peter, ”Avskapelsens estetik. Om representationskritikens förhandlingar i Lars Noréns En dramatikers dagbok”, </w:t>
      </w:r>
      <w:r>
        <w:rPr>
          <w:rFonts w:ascii="Times,Italic" w:hAnsi="Times,Italic"/>
        </w:rPr>
        <w:t>Tidskrift för litteraturvetenskap</w:t>
      </w:r>
      <w:r>
        <w:rPr>
          <w:rFonts w:ascii="Times" w:hAnsi="Times"/>
        </w:rPr>
        <w:t>, 2011:1 (10 s)</w:t>
      </w:r>
    </w:p>
    <w:p w:rsidR="002B58FC" w:rsidRP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Holmberg, Claes-Göran och Ohlsson, Anders, </w:t>
      </w:r>
      <w:r>
        <w:rPr>
          <w:rFonts w:ascii="Times,Italic" w:hAnsi="Times,Italic"/>
        </w:rPr>
        <w:t>Epikanalys. En introduktion</w:t>
      </w:r>
      <w:r>
        <w:rPr>
          <w:rFonts w:ascii="Times" w:hAnsi="Times"/>
        </w:rPr>
        <w:t xml:space="preserve">, Lund: Student- litteratur, 1999. </w:t>
      </w:r>
    </w:p>
    <w:p w:rsidR="002B58FC" w:rsidRDefault="002B58FC" w:rsidP="002B58FC">
      <w:pPr>
        <w:pStyle w:val="Normalwebb"/>
      </w:pPr>
      <w:r>
        <w:rPr>
          <w:rFonts w:ascii="TimesNewRomanPSMT" w:hAnsi="TimesNewRomanPSMT"/>
        </w:rPr>
        <w:t xml:space="preserve">Olsson, Bernt &amp; Ingemar Algulin, </w:t>
      </w:r>
      <w:r>
        <w:rPr>
          <w:rFonts w:ascii="TimesNewRomanPS" w:hAnsi="TimesNewRomanPS"/>
          <w:i/>
          <w:iCs/>
        </w:rPr>
        <w:t>Litteraturens historia i Sverige</w:t>
      </w:r>
      <w:r>
        <w:rPr>
          <w:rFonts w:ascii="TimesNewRomanPSMT" w:hAnsi="TimesNewRomanPSMT"/>
        </w:rPr>
        <w:t xml:space="preserve">, 5:e rev. &amp; utök. uppl., Stockholm: Norstedts 2009 </w:t>
      </w:r>
    </w:p>
    <w:p w:rsidR="002B58FC" w:rsidRDefault="002B58FC" w:rsidP="002B58FC">
      <w:pPr>
        <w:pStyle w:val="Normalwebb"/>
      </w:pPr>
      <w:r>
        <w:rPr>
          <w:rFonts w:ascii="TimesNewRomanPSMT" w:hAnsi="TimesNewRomanPSMT"/>
        </w:rPr>
        <w:t xml:space="preserve">Olsson, Bernt &amp; Ingemar Algulin, m.fl., </w:t>
      </w:r>
      <w:r>
        <w:rPr>
          <w:rFonts w:ascii="TimesNewRomanPS" w:hAnsi="TimesNewRomanPS"/>
          <w:i/>
          <w:iCs/>
        </w:rPr>
        <w:t xml:space="preserve">Litteraturens historia i världen </w:t>
      </w:r>
      <w:r>
        <w:rPr>
          <w:rFonts w:ascii="TimesNewRomanPSMT" w:hAnsi="TimesNewRomanPSMT"/>
        </w:rPr>
        <w:t xml:space="preserve">(2015), 6:e rev. uppl., </w:t>
      </w:r>
      <w:r>
        <w:rPr>
          <w:rFonts w:ascii="Times" w:hAnsi="Times"/>
        </w:rPr>
        <w:t xml:space="preserve">Lund: Studentlitteratur 2015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Sjöberg, Birthe, </w:t>
      </w:r>
      <w:r>
        <w:rPr>
          <w:rFonts w:ascii="Times,Italic" w:hAnsi="Times,Italic"/>
        </w:rPr>
        <w:t>Dramatikanalys. En introduktion</w:t>
      </w:r>
      <w:r>
        <w:rPr>
          <w:rFonts w:ascii="Times" w:hAnsi="Times"/>
        </w:rPr>
        <w:t xml:space="preserve">, 2:a uppl., Lund: Studentlitteratur, 2006. Zern, Leif, ”Lars Norén. En dramatikers dagbok”, </w:t>
      </w:r>
      <w:r>
        <w:rPr>
          <w:rFonts w:ascii="Times,Italic" w:hAnsi="Times,Italic"/>
        </w:rPr>
        <w:t>Dagens Nyheter</w:t>
      </w:r>
      <w:r>
        <w:rPr>
          <w:rFonts w:ascii="Times" w:hAnsi="Times"/>
        </w:rPr>
        <w:t xml:space="preserve">, 2008-02-26 (3 s.) </w:t>
      </w:r>
    </w:p>
    <w:p w:rsidR="002B58FC" w:rsidRPr="002B58FC" w:rsidRDefault="002B58FC" w:rsidP="002B58FC">
      <w:pPr>
        <w:pStyle w:val="Normalwebb"/>
        <w:rPr>
          <w:b/>
        </w:rPr>
      </w:pPr>
      <w:r w:rsidRPr="002B58FC">
        <w:rPr>
          <w:rFonts w:ascii="Times" w:hAnsi="Times"/>
          <w:b/>
        </w:rPr>
        <w:t xml:space="preserve">Antologier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Claésson, Dick, Lars Fyhr och Gunnar D. Hansson (red.), </w:t>
      </w:r>
      <w:r>
        <w:rPr>
          <w:rFonts w:ascii="Times,Italic" w:hAnsi="Times,Italic"/>
        </w:rPr>
        <w:t>Texter från Sapfo till Strindberg</w:t>
      </w:r>
      <w:r>
        <w:rPr>
          <w:rFonts w:ascii="Times" w:hAnsi="Times"/>
        </w:rPr>
        <w:t xml:space="preserve">, Lund: Studentlitteratur 2006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Ekroth, Gun, Rydquist, Lars (red.), </w:t>
      </w:r>
      <w:r>
        <w:rPr>
          <w:rFonts w:ascii="Times,Italic" w:hAnsi="Times,Italic"/>
        </w:rPr>
        <w:t>Fler Nobeller: noveller av Nobelpristagare</w:t>
      </w:r>
      <w:r>
        <w:rPr>
          <w:rFonts w:ascii="Times" w:hAnsi="Times"/>
        </w:rPr>
        <w:t xml:space="preserve">, Stockholm: En bok för alla, 2012 (Fritt urval)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VD1: Lewan, Bengt (red.), </w:t>
      </w:r>
      <w:r>
        <w:rPr>
          <w:rFonts w:ascii="Times,Italic" w:hAnsi="Times,Italic"/>
        </w:rPr>
        <w:t>Världsdramatik 1. Den klassiska traditionen</w:t>
      </w:r>
      <w:r>
        <w:rPr>
          <w:rFonts w:ascii="Times" w:hAnsi="Times"/>
        </w:rPr>
        <w:t xml:space="preserve">, Lund: Studentlitteratur, 1990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VD2: Lewan, Bengt (red.), </w:t>
      </w:r>
      <w:r>
        <w:rPr>
          <w:rFonts w:ascii="Times,Italic" w:hAnsi="Times,Italic"/>
        </w:rPr>
        <w:t>Världsdramatik 2. Drama i borgerlighetens värld</w:t>
      </w:r>
      <w:r>
        <w:rPr>
          <w:rFonts w:ascii="Times" w:hAnsi="Times"/>
        </w:rPr>
        <w:t xml:space="preserve">, Lund: Studentlitteratur, 1990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VD3: Lewan, Bengt (red.), </w:t>
      </w:r>
      <w:r>
        <w:rPr>
          <w:rFonts w:ascii="Times,Italic" w:hAnsi="Times,Italic"/>
        </w:rPr>
        <w:t>Världsdramatik 3. Det moderna dramat</w:t>
      </w:r>
      <w:r>
        <w:rPr>
          <w:rFonts w:ascii="Times" w:hAnsi="Times"/>
        </w:rPr>
        <w:t xml:space="preserve">, Lund: Studentlitteratur, 1990 el. senare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VD4: Lewan, Bengt och Birthe Sjöberg (red.), </w:t>
      </w:r>
      <w:r>
        <w:rPr>
          <w:rFonts w:ascii="Times,Italic" w:hAnsi="Times,Italic"/>
        </w:rPr>
        <w:t>Världsdramatik 4. På väg mot sekelslutet</w:t>
      </w:r>
      <w:r>
        <w:rPr>
          <w:rFonts w:ascii="Times" w:hAnsi="Times"/>
        </w:rPr>
        <w:t xml:space="preserve">, Lund: Studentlitteratur, 1999 el. senare 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>Ur antologierna läses följande:</w:t>
      </w:r>
    </w:p>
    <w:p w:rsidR="002B58FC" w:rsidRDefault="002B58FC" w:rsidP="002B58FC">
      <w:pPr>
        <w:pStyle w:val="Normalwebb"/>
        <w:rPr>
          <w:rFonts w:ascii="Times" w:hAnsi="Times"/>
        </w:rPr>
      </w:pPr>
      <w:r w:rsidRPr="002B58FC">
        <w:rPr>
          <w:rFonts w:ascii="Times" w:hAnsi="Times"/>
          <w:b/>
        </w:rPr>
        <w:lastRenderedPageBreak/>
        <w:t>Skönlitteratur</w:t>
      </w:r>
      <w:r>
        <w:rPr>
          <w:rFonts w:ascii="Times" w:hAnsi="Times"/>
        </w:rPr>
        <w:br/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Dickinson, Emily, ”Själen väljer sitt eget sällskap”/”The soul selects her own society”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 xml:space="preserve">) (1 s.) 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Euphrosyne (J Nyberg), "Den stackars Anna, eller Moll-toner från Norrland"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Euripides, </w:t>
      </w:r>
      <w:r>
        <w:rPr>
          <w:rFonts w:ascii="Times,Italic" w:hAnsi="Times,Italic"/>
        </w:rPr>
        <w:t xml:space="preserve">Medea </w:t>
      </w:r>
      <w:r>
        <w:rPr>
          <w:rFonts w:ascii="Times" w:hAnsi="Times"/>
        </w:rPr>
        <w:t>(VD1)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Gogol, Nikolaj, </w:t>
      </w:r>
      <w:r>
        <w:rPr>
          <w:rFonts w:ascii="Times,Italic" w:hAnsi="Times,Italic"/>
        </w:rPr>
        <w:t xml:space="preserve">Kappan </w:t>
      </w:r>
      <w:r>
        <w:rPr>
          <w:rFonts w:ascii="Times" w:hAnsi="Times"/>
        </w:rPr>
        <w:t xml:space="preserve">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Heidenstam, Verner von, III. Medborgarsång ur ”Ett folk”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 xml:space="preserve">) (1 s.) 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Ibsen, Henrik, </w:t>
      </w:r>
      <w:r>
        <w:rPr>
          <w:rFonts w:ascii="Times,Italic" w:hAnsi="Times,Italic"/>
        </w:rPr>
        <w:t xml:space="preserve">Et dukkehjem </w:t>
      </w:r>
      <w:r>
        <w:rPr>
          <w:rFonts w:ascii="Times" w:hAnsi="Times"/>
        </w:rPr>
        <w:t>(VD 2)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Lugn, Kristina, </w:t>
      </w:r>
      <w:r>
        <w:rPr>
          <w:rFonts w:ascii="Times,Italic" w:hAnsi="Times,Italic"/>
        </w:rPr>
        <w:t xml:space="preserve">Idlaflickorna </w:t>
      </w:r>
      <w:r>
        <w:rPr>
          <w:rFonts w:ascii="Times" w:hAnsi="Times"/>
        </w:rPr>
        <w:t>(VD4</w:t>
      </w:r>
      <w:r>
        <w:rPr>
          <w:rFonts w:ascii="Times,Italic" w:hAnsi="Times,Italic"/>
        </w:rPr>
        <w:t xml:space="preserve">) </w:t>
      </w:r>
      <w:r>
        <w:rPr>
          <w:rFonts w:ascii="Times" w:hAnsi="Times"/>
        </w:rPr>
        <w:t>(14 s.)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Pirandello, Luigi, </w:t>
      </w:r>
      <w:r>
        <w:rPr>
          <w:rFonts w:ascii="Times,Italic" w:hAnsi="Times,Italic"/>
        </w:rPr>
        <w:t xml:space="preserve">Sex roller söker en författare </w:t>
      </w:r>
      <w:r>
        <w:rPr>
          <w:rFonts w:ascii="Times" w:hAnsi="Times"/>
        </w:rPr>
        <w:t>(VD3)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Poe, E. A., ”Huset Ushers undergång”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Quevedo, Francisco de, ”Liv, vart försvann du”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 (1 s.)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Rydberg, Viktor, ”Tomten”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 (1 s.)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Sapfo, ”Plötsligt framstår han som en gudars like” (ur </w:t>
      </w:r>
      <w:r>
        <w:rPr>
          <w:rFonts w:ascii="Times,Italic" w:hAnsi="Times,Italic"/>
        </w:rPr>
        <w:t>Texter</w:t>
      </w:r>
      <w:r>
        <w:rPr>
          <w:rFonts w:ascii="Times" w:hAnsi="Times"/>
        </w:rPr>
        <w:t>) (1 s.)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Strindberg, August, </w:t>
      </w:r>
      <w:r>
        <w:rPr>
          <w:rFonts w:ascii="Times,Italic" w:hAnsi="Times,Italic"/>
        </w:rPr>
        <w:t xml:space="preserve">Fröken Julie </w:t>
      </w:r>
      <w:r>
        <w:rPr>
          <w:rFonts w:ascii="Times" w:hAnsi="Times"/>
        </w:rPr>
        <w:t xml:space="preserve">(VD1) 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–, </w:t>
      </w:r>
      <w:r>
        <w:rPr>
          <w:rFonts w:ascii="Times,Italic" w:hAnsi="Times,Italic"/>
        </w:rPr>
        <w:t xml:space="preserve">Ett drömspel </w:t>
      </w:r>
      <w:r>
        <w:rPr>
          <w:rFonts w:ascii="Times" w:hAnsi="Times"/>
        </w:rPr>
        <w:t>(VD1)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Stridsberg, Sara, </w:t>
      </w:r>
      <w:r>
        <w:rPr>
          <w:rFonts w:ascii="Times,Italic" w:hAnsi="Times,Italic"/>
        </w:rPr>
        <w:t xml:space="preserve">Medealand </w:t>
      </w:r>
      <w:r>
        <w:rPr>
          <w:rFonts w:ascii="Times" w:hAnsi="Times"/>
        </w:rPr>
        <w:t xml:space="preserve">(i </w:t>
      </w:r>
      <w:r>
        <w:rPr>
          <w:rFonts w:ascii="Times,Italic" w:hAnsi="Times,Italic"/>
        </w:rPr>
        <w:t>Medealand och andra texter</w:t>
      </w:r>
      <w:r>
        <w:rPr>
          <w:rFonts w:ascii="Times" w:hAnsi="Times"/>
        </w:rPr>
        <w:t>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>Södergran, Edith, ”Triumf att finnas till”, ex.vis på http://runeberg.org/septlyra/02_01.html (1 s.)</w:t>
      </w:r>
    </w:p>
    <w:p w:rsidR="002B58FC" w:rsidRDefault="002B58FC" w:rsidP="002B58F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Tjechov, Anton, </w:t>
      </w:r>
      <w:r>
        <w:rPr>
          <w:rFonts w:ascii="Times,Italic" w:hAnsi="Times,Italic"/>
        </w:rPr>
        <w:t xml:space="preserve">Körsbärsträdgården </w:t>
      </w:r>
      <w:r>
        <w:rPr>
          <w:rFonts w:ascii="Times" w:hAnsi="Times"/>
        </w:rPr>
        <w:t>(VD1)</w:t>
      </w:r>
    </w:p>
    <w:p w:rsidR="002B58FC" w:rsidRDefault="002B58FC" w:rsidP="002B58FC">
      <w:pPr>
        <w:pStyle w:val="Normalwebb"/>
      </w:pPr>
      <w:r>
        <w:rPr>
          <w:rFonts w:ascii="Times" w:hAnsi="Times"/>
        </w:rPr>
        <w:t xml:space="preserve">Ytterligare ett mindre antal skönlitterära exempeltexter kan tillkomma. </w:t>
      </w:r>
    </w:p>
    <w:p w:rsidR="002074F9" w:rsidRDefault="002074F9"/>
    <w:sectPr w:rsidR="002074F9" w:rsidSect="00DF3F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,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C"/>
    <w:rsid w:val="002074F9"/>
    <w:rsid w:val="002B58FC"/>
    <w:rsid w:val="00671039"/>
    <w:rsid w:val="00777796"/>
    <w:rsid w:val="00B61BCC"/>
    <w:rsid w:val="00D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1F5D-2897-3748-956E-E950CE4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B58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Helena Nilsson</cp:lastModifiedBy>
  <cp:revision>2</cp:revision>
  <dcterms:created xsi:type="dcterms:W3CDTF">2019-06-10T11:04:00Z</dcterms:created>
  <dcterms:modified xsi:type="dcterms:W3CDTF">2019-06-10T11:04:00Z</dcterms:modified>
</cp:coreProperties>
</file>