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C9" w:rsidRDefault="00DB79A7" w:rsidP="00E47DC9">
      <w:pPr>
        <w:rPr>
          <w:sz w:val="28"/>
          <w:szCs w:val="28"/>
        </w:rPr>
      </w:pPr>
      <w:r>
        <w:rPr>
          <w:sz w:val="28"/>
          <w:szCs w:val="28"/>
        </w:rPr>
        <w:t>LIVA16</w:t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</w:r>
      <w:r w:rsidR="00E47DC9">
        <w:rPr>
          <w:sz w:val="28"/>
          <w:szCs w:val="28"/>
        </w:rPr>
        <w:tab/>
        <w:t xml:space="preserve">       </w:t>
      </w:r>
      <w:r w:rsidR="002923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HT 2020</w:t>
      </w:r>
    </w:p>
    <w:p w:rsidR="00E47DC9" w:rsidRPr="00EF5ABD" w:rsidRDefault="00DB79A7" w:rsidP="00E47DC9">
      <w:pPr>
        <w:rPr>
          <w:sz w:val="28"/>
          <w:szCs w:val="28"/>
        </w:rPr>
      </w:pPr>
      <w:r>
        <w:rPr>
          <w:sz w:val="28"/>
          <w:szCs w:val="28"/>
        </w:rPr>
        <w:t>Samtida e</w:t>
      </w:r>
      <w:r w:rsidR="00DC1CB3">
        <w:rPr>
          <w:sz w:val="28"/>
          <w:szCs w:val="28"/>
        </w:rPr>
        <w:t>kolitteratur</w:t>
      </w:r>
      <w:r>
        <w:rPr>
          <w:sz w:val="28"/>
          <w:szCs w:val="28"/>
        </w:rPr>
        <w:t xml:space="preserve"> (7,5</w:t>
      </w:r>
      <w:r w:rsidR="00E47DC9">
        <w:rPr>
          <w:sz w:val="28"/>
          <w:szCs w:val="28"/>
        </w:rPr>
        <w:t xml:space="preserve"> hp)</w:t>
      </w:r>
    </w:p>
    <w:p w:rsidR="00E47DC9" w:rsidRDefault="00FE3881" w:rsidP="00E47DC9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>pråk-</w:t>
      </w:r>
      <w:r w:rsidR="00205E09">
        <w:rPr>
          <w:rFonts w:ascii="Times New Roman" w:hAnsi="Times New Roman"/>
        </w:rPr>
        <w:t xml:space="preserve"> och litteraturcentrum 2</w:t>
      </w:r>
      <w:r w:rsidR="00DB79A7">
        <w:rPr>
          <w:rFonts w:ascii="Times New Roman" w:hAnsi="Times New Roman"/>
        </w:rPr>
        <w:t>.6.2020</w:t>
      </w:r>
      <w:bookmarkStart w:id="0" w:name="_GoBack"/>
      <w:bookmarkEnd w:id="0"/>
    </w:p>
    <w:p w:rsidR="003F3B19" w:rsidRPr="00EF5ABD" w:rsidRDefault="003F3B19" w:rsidP="00E47DC9"/>
    <w:p w:rsidR="00205E09" w:rsidRPr="00040473" w:rsidRDefault="00E47DC9" w:rsidP="00040473">
      <w:pPr>
        <w:spacing w:after="240"/>
        <w:rPr>
          <w:b/>
        </w:rPr>
      </w:pPr>
      <w:r>
        <w:rPr>
          <w:b/>
        </w:rPr>
        <w:t>Primär</w:t>
      </w:r>
      <w:r w:rsidRPr="00EF5ABD">
        <w:rPr>
          <w:b/>
        </w:rPr>
        <w:t>litteratur</w:t>
      </w:r>
    </w:p>
    <w:p w:rsidR="003F6A11" w:rsidRDefault="003F6A11" w:rsidP="00061E58">
      <w:pPr>
        <w:pStyle w:val="Body4"/>
        <w:ind w:left="0" w:firstLine="0"/>
      </w:pPr>
      <w:r>
        <w:t>Ekman, Kerstin, ”</w:t>
      </w:r>
      <w:r w:rsidR="00D955B4">
        <w:t>Vildmarkens styrkedryck</w:t>
      </w:r>
      <w:r>
        <w:t xml:space="preserve">” i förf:s </w:t>
      </w:r>
      <w:r w:rsidR="00D955B4">
        <w:rPr>
          <w:i/>
        </w:rPr>
        <w:t>Herrarna i skogen</w:t>
      </w:r>
      <w:r w:rsidR="00D955B4">
        <w:t>, Stockholm 2007</w:t>
      </w:r>
      <w:r>
        <w:t>,</w:t>
      </w:r>
      <w:r w:rsidR="00C27C46">
        <w:t xml:space="preserve"> s. 521</w:t>
      </w:r>
      <w:r w:rsidR="00D955B4">
        <w:t>–526</w:t>
      </w:r>
      <w:r>
        <w:t xml:space="preserve"> (</w:t>
      </w:r>
      <w:r w:rsidR="00040473">
        <w:t>Canvas</w:t>
      </w:r>
      <w:r>
        <w:t>)</w:t>
      </w:r>
    </w:p>
    <w:p w:rsidR="00205E09" w:rsidRDefault="00205E09" w:rsidP="002425B5">
      <w:pPr>
        <w:pStyle w:val="Body4"/>
      </w:pPr>
      <w:r>
        <w:t xml:space="preserve">Ghosh, </w:t>
      </w:r>
      <w:r w:rsidR="00061E58">
        <w:t xml:space="preserve">Amitav, ”Berättelser” i förf:s </w:t>
      </w:r>
      <w:r w:rsidR="00061E58" w:rsidRPr="00061E58">
        <w:rPr>
          <w:i/>
        </w:rPr>
        <w:t xml:space="preserve">Den stora galenskapen. Klimatförändringen och det otänkbara </w:t>
      </w:r>
      <w:r w:rsidR="00061E58">
        <w:t>(2016), övers. Roy Isaksson, Lund 2020, s. 11–86</w:t>
      </w:r>
    </w:p>
    <w:p w:rsidR="00061E58" w:rsidRDefault="00061E58" w:rsidP="002425B5">
      <w:pPr>
        <w:pStyle w:val="Body4"/>
      </w:pPr>
      <w:r>
        <w:t xml:space="preserve">Granström, Helena, </w:t>
      </w:r>
      <w:r w:rsidRPr="00061E58">
        <w:rPr>
          <w:i/>
        </w:rPr>
        <w:t>Skördebrev</w:t>
      </w:r>
      <w:r>
        <w:t>, Stockholm 2011 (30 s.)</w:t>
      </w:r>
    </w:p>
    <w:p w:rsidR="009C682E" w:rsidRDefault="009C682E" w:rsidP="009C682E">
      <w:pPr>
        <w:pStyle w:val="Body4"/>
      </w:pPr>
      <w:r>
        <w:t>Gren, Jonas</w:t>
      </w:r>
      <w:r w:rsidRPr="007E41CE">
        <w:t xml:space="preserve">, </w:t>
      </w:r>
      <w:r w:rsidRPr="007E41CE">
        <w:rPr>
          <w:i/>
        </w:rPr>
        <w:t>Antropocen. Dikt för en ny epok</w:t>
      </w:r>
      <w:r>
        <w:t xml:space="preserve">, Stockholm </w:t>
      </w:r>
      <w:r w:rsidRPr="007E41CE">
        <w:t>2016</w:t>
      </w:r>
      <w:r w:rsidR="004C4CA6">
        <w:t xml:space="preserve"> </w:t>
      </w:r>
      <w:r>
        <w:t>(93 s.</w:t>
      </w:r>
      <w:r w:rsidRPr="007E41CE">
        <w:t>)</w:t>
      </w:r>
    </w:p>
    <w:p w:rsidR="00D13539" w:rsidRDefault="00D13539" w:rsidP="009C682E">
      <w:pPr>
        <w:pStyle w:val="Body4"/>
      </w:pPr>
      <w:r>
        <w:t xml:space="preserve">Gustafsson, Lina, </w:t>
      </w:r>
      <w:r w:rsidRPr="00D13539">
        <w:rPr>
          <w:i/>
        </w:rPr>
        <w:t>Rapport från ett slakteri. En veterinärs berättelse</w:t>
      </w:r>
      <w:r w:rsidR="002900BA">
        <w:t>, Stockholm 2020, s. 17–30, 216</w:t>
      </w:r>
      <w:r>
        <w:t xml:space="preserve"> (Canvas)</w:t>
      </w:r>
    </w:p>
    <w:p w:rsidR="00043BB5" w:rsidRDefault="00043BB5" w:rsidP="00043BB5">
      <w:pPr>
        <w:pStyle w:val="Body4"/>
      </w:pPr>
      <w:r>
        <w:t xml:space="preserve">Han Kang, </w:t>
      </w:r>
      <w:r w:rsidRPr="006827EB">
        <w:rPr>
          <w:i/>
        </w:rPr>
        <w:t>Vegetarianen</w:t>
      </w:r>
      <w:r>
        <w:t xml:space="preserve"> (2007), övers. Eva J</w:t>
      </w:r>
      <w:r w:rsidR="00037046">
        <w:t>ohansson, Stockholm 2017 (213</w:t>
      </w:r>
      <w:r>
        <w:t xml:space="preserve"> s.)</w:t>
      </w:r>
    </w:p>
    <w:p w:rsidR="00061E58" w:rsidRDefault="00061E58" w:rsidP="00043BB5">
      <w:pPr>
        <w:pStyle w:val="Body4"/>
      </w:pPr>
      <w:r>
        <w:t xml:space="preserve">Itäranta, Emmi, </w:t>
      </w:r>
      <w:r w:rsidRPr="00061E58">
        <w:rPr>
          <w:i/>
        </w:rPr>
        <w:t>Minnet av vatten</w:t>
      </w:r>
      <w:r>
        <w:t xml:space="preserve"> (2014), övers. Camil</w:t>
      </w:r>
      <w:r w:rsidR="00040473">
        <w:t>l</w:t>
      </w:r>
      <w:r>
        <w:t>a Frostell, Stockholm 2017 (239 s.)</w:t>
      </w:r>
    </w:p>
    <w:p w:rsidR="00633C9C" w:rsidRDefault="00633C9C" w:rsidP="009C682E">
      <w:pPr>
        <w:pStyle w:val="Body4"/>
      </w:pPr>
      <w:r w:rsidRPr="007E41CE">
        <w:t>Jakobson</w:t>
      </w:r>
      <w:r>
        <w:t xml:space="preserve">, </w:t>
      </w:r>
      <w:r w:rsidRPr="007E41CE">
        <w:t>Lars, ”</w:t>
      </w:r>
      <w:r w:rsidRPr="00633C9C">
        <w:t xml:space="preserve">Samboskap” i förf:s </w:t>
      </w:r>
      <w:r w:rsidRPr="00633C9C">
        <w:rPr>
          <w:i/>
        </w:rPr>
        <w:t>Berättelser om djur och andra</w:t>
      </w:r>
      <w:r w:rsidRPr="00633C9C">
        <w:t xml:space="preserve">, Stockholm 2004, s. </w:t>
      </w:r>
      <w:r w:rsidR="00736E24">
        <w:t>43–53</w:t>
      </w:r>
      <w:r>
        <w:t xml:space="preserve"> </w:t>
      </w:r>
      <w:r w:rsidR="00736E24">
        <w:t>(</w:t>
      </w:r>
      <w:r w:rsidR="00040473">
        <w:t>Canvas</w:t>
      </w:r>
      <w:r w:rsidRPr="00633C9C">
        <w:t>)</w:t>
      </w:r>
    </w:p>
    <w:p w:rsidR="00D955B4" w:rsidRDefault="00D955B4" w:rsidP="009C682E">
      <w:pPr>
        <w:pStyle w:val="Body4"/>
      </w:pPr>
      <w:r>
        <w:t xml:space="preserve">Jonstad, David, </w:t>
      </w:r>
      <w:r w:rsidRPr="00D955B4">
        <w:rPr>
          <w:i/>
        </w:rPr>
        <w:t>Jordad. Enklare liv i kollapsens skugga</w:t>
      </w:r>
      <w:r w:rsidR="00C3285E">
        <w:t>, Stockholm 2016</w:t>
      </w:r>
      <w:r>
        <w:t xml:space="preserve"> </w:t>
      </w:r>
      <w:r w:rsidR="00C3285E">
        <w:t>(</w:t>
      </w:r>
      <w:r>
        <w:t>232 s.</w:t>
      </w:r>
      <w:r w:rsidR="00C3285E">
        <w:t>)</w:t>
      </w:r>
    </w:p>
    <w:p w:rsidR="00EB1AEF" w:rsidRDefault="00EB1AEF" w:rsidP="009C682E">
      <w:pPr>
        <w:pStyle w:val="Body4"/>
      </w:pPr>
      <w:r>
        <w:t xml:space="preserve">Lindeen, Marcus, </w:t>
      </w:r>
      <w:r w:rsidRPr="00CD2AC4">
        <w:t>”Djur som dör”</w:t>
      </w:r>
      <w:r w:rsidR="005A0AB6">
        <w:t xml:space="preserve"> (2010)</w:t>
      </w:r>
      <w:r>
        <w:t xml:space="preserve">, </w:t>
      </w:r>
      <w:r>
        <w:rPr>
          <w:i/>
        </w:rPr>
        <w:t>Drama! T</w:t>
      </w:r>
      <w:r w:rsidRPr="00B66F45">
        <w:rPr>
          <w:i/>
        </w:rPr>
        <w:t>re svenska pjäser</w:t>
      </w:r>
      <w:r>
        <w:t>, Stockholm 2015</w:t>
      </w:r>
      <w:r w:rsidR="004C4CA6">
        <w:t xml:space="preserve">, </w:t>
      </w:r>
      <w:r>
        <w:t>s. 7–68</w:t>
      </w:r>
    </w:p>
    <w:p w:rsidR="005A0AB6" w:rsidRDefault="005A0AB6" w:rsidP="009C682E">
      <w:pPr>
        <w:pStyle w:val="Body4"/>
      </w:pPr>
      <w:r w:rsidRPr="007E41CE">
        <w:t>Lunde</w:t>
      </w:r>
      <w:r w:rsidR="000C654F">
        <w:t xml:space="preserve">, </w:t>
      </w:r>
      <w:r w:rsidR="000C654F" w:rsidRPr="007E41CE">
        <w:t>Maja</w:t>
      </w:r>
      <w:r w:rsidRPr="007E41CE">
        <w:t xml:space="preserve">, </w:t>
      </w:r>
      <w:r w:rsidRPr="007E41CE">
        <w:rPr>
          <w:i/>
        </w:rPr>
        <w:t>Binas historia</w:t>
      </w:r>
      <w:r w:rsidRPr="007E41CE">
        <w:t xml:space="preserve"> (2015</w:t>
      </w:r>
      <w:r>
        <w:t>),</w:t>
      </w:r>
      <w:r w:rsidR="000C654F">
        <w:t xml:space="preserve"> övers.</w:t>
      </w:r>
      <w:r>
        <w:t xml:space="preserve"> </w:t>
      </w:r>
      <w:r w:rsidR="000C654F">
        <w:t>Lotta Eklund</w:t>
      </w:r>
      <w:r>
        <w:t xml:space="preserve">, Stockholm </w:t>
      </w:r>
      <w:r w:rsidRPr="007E41CE">
        <w:t>2016</w:t>
      </w:r>
      <w:r w:rsidR="009902FD">
        <w:t xml:space="preserve"> </w:t>
      </w:r>
      <w:r>
        <w:t>(458 s.</w:t>
      </w:r>
      <w:r w:rsidRPr="007E41CE">
        <w:t>)</w:t>
      </w:r>
    </w:p>
    <w:p w:rsidR="003F6A11" w:rsidRDefault="003F6A11" w:rsidP="00EC1420">
      <w:pPr>
        <w:pStyle w:val="Body4"/>
      </w:pPr>
      <w:r>
        <w:t>T</w:t>
      </w:r>
      <w:r w:rsidR="00205E09">
        <w:t xml:space="preserve">okarczuk, Olga, ”Oder” </w:t>
      </w:r>
      <w:r>
        <w:t xml:space="preserve">i förf:s </w:t>
      </w:r>
      <w:r w:rsidR="00205E09">
        <w:rPr>
          <w:i/>
        </w:rPr>
        <w:t>Björnens ögonblick. Essäer</w:t>
      </w:r>
      <w:r w:rsidR="00205E09">
        <w:t xml:space="preserve"> (2012</w:t>
      </w:r>
      <w:r>
        <w:t xml:space="preserve">), övers. </w:t>
      </w:r>
      <w:r w:rsidR="00205E09">
        <w:t>Jan Henrik Swahn, Linderöd 2014, s. 122–130 (Canvas</w:t>
      </w:r>
      <w:r w:rsidRPr="00633C9C">
        <w:t>)</w:t>
      </w:r>
    </w:p>
    <w:p w:rsidR="00D13539" w:rsidRDefault="00D13539" w:rsidP="00EC1420">
      <w:pPr>
        <w:pStyle w:val="Body4"/>
      </w:pPr>
      <w:r>
        <w:t xml:space="preserve">Wohlleben, Peter, ”Gatubarn” i förf:s </w:t>
      </w:r>
      <w:r w:rsidRPr="00D13539">
        <w:rPr>
          <w:i/>
        </w:rPr>
        <w:t>Trädens hemliga liv</w:t>
      </w:r>
      <w:r w:rsidR="00205E09">
        <w:t xml:space="preserve"> (2015), övers. Jim Jakobsson</w:t>
      </w:r>
      <w:r w:rsidR="00E60BA4">
        <w:t>, Stockholm 2016, s. 151–159</w:t>
      </w:r>
      <w:r>
        <w:t xml:space="preserve"> (Canvas)</w:t>
      </w:r>
    </w:p>
    <w:p w:rsidR="00D955B4" w:rsidRDefault="009C682E" w:rsidP="00D955B4">
      <w:pPr>
        <w:pStyle w:val="Body4"/>
      </w:pPr>
      <w:r w:rsidRPr="007E41CE">
        <w:t>Ørntoft</w:t>
      </w:r>
      <w:r>
        <w:t xml:space="preserve">, </w:t>
      </w:r>
      <w:r w:rsidRPr="007E41CE">
        <w:t xml:space="preserve">Theis, </w:t>
      </w:r>
      <w:r w:rsidRPr="007E41CE">
        <w:rPr>
          <w:i/>
        </w:rPr>
        <w:t>Di</w:t>
      </w:r>
      <w:r>
        <w:rPr>
          <w:i/>
        </w:rPr>
        <w:t>kter</w:t>
      </w:r>
      <w:r w:rsidRPr="007E41CE">
        <w:rPr>
          <w:i/>
        </w:rPr>
        <w:t xml:space="preserve"> 2014</w:t>
      </w:r>
      <w:r w:rsidRPr="007E41CE">
        <w:t xml:space="preserve"> (2014</w:t>
      </w:r>
      <w:r>
        <w:t>),</w:t>
      </w:r>
      <w:r w:rsidRPr="007E41CE">
        <w:t xml:space="preserve"> övers. </w:t>
      </w:r>
      <w:r>
        <w:t xml:space="preserve">Victor Malm, Stockholm </w:t>
      </w:r>
      <w:r w:rsidRPr="007E41CE">
        <w:t>2016</w:t>
      </w:r>
      <w:r w:rsidR="009902FD">
        <w:t xml:space="preserve"> </w:t>
      </w:r>
      <w:r>
        <w:t>(62 s.</w:t>
      </w:r>
      <w:r w:rsidRPr="007E41CE">
        <w:t>)</w:t>
      </w:r>
    </w:p>
    <w:p w:rsidR="00D13539" w:rsidRDefault="00D13539" w:rsidP="00D955B4">
      <w:pPr>
        <w:pStyle w:val="Body4"/>
      </w:pPr>
    </w:p>
    <w:p w:rsidR="00E47DC9" w:rsidRPr="00EF5ABD" w:rsidRDefault="00E47DC9" w:rsidP="00040473">
      <w:pPr>
        <w:pStyle w:val="Body4"/>
        <w:rPr>
          <w:rFonts w:ascii="Times New Roman" w:hAnsi="Times New Roman"/>
        </w:rPr>
      </w:pPr>
      <w:r>
        <w:rPr>
          <w:b/>
        </w:rPr>
        <w:t>Sekundär</w:t>
      </w:r>
      <w:r w:rsidRPr="00EF5ABD">
        <w:rPr>
          <w:b/>
        </w:rPr>
        <w:t>litteratur</w:t>
      </w:r>
    </w:p>
    <w:p w:rsidR="00D13539" w:rsidRDefault="00D13539" w:rsidP="00850F65">
      <w:pPr>
        <w:pStyle w:val="Body4"/>
      </w:pPr>
      <w:r>
        <w:t>B</w:t>
      </w:r>
      <w:r w:rsidR="00EF7EAD">
        <w:t xml:space="preserve">ao, Viola, ”Så offrar kulturkritiken och poesin naturen på posthumanismen altare”, </w:t>
      </w:r>
      <w:r w:rsidR="00EF7EAD" w:rsidRPr="00EF7EAD">
        <w:rPr>
          <w:i/>
        </w:rPr>
        <w:t>Dagens Nyheter</w:t>
      </w:r>
      <w:r>
        <w:t xml:space="preserve"> </w:t>
      </w:r>
      <w:r w:rsidR="00EF7EAD">
        <w:t>24.5.</w:t>
      </w:r>
      <w:r>
        <w:t>2019</w:t>
      </w:r>
      <w:r w:rsidR="00EF7EAD">
        <w:t xml:space="preserve"> (via LUB, databas Retriever)</w:t>
      </w:r>
    </w:p>
    <w:p w:rsidR="00633C9C" w:rsidRDefault="001A1ACF" w:rsidP="00850F65">
      <w:pPr>
        <w:pStyle w:val="Body4"/>
      </w:pPr>
      <w:r w:rsidRPr="001A1ACF">
        <w:t>Boes</w:t>
      </w:r>
      <w:r>
        <w:t xml:space="preserve">, </w:t>
      </w:r>
      <w:r w:rsidRPr="001A1ACF">
        <w:t xml:space="preserve">Tobias &amp; Kate Marshall, ”Writing the Anthropocene. An Introduction”, </w:t>
      </w:r>
      <w:r w:rsidRPr="001A1ACF">
        <w:rPr>
          <w:i/>
        </w:rPr>
        <w:t xml:space="preserve">Minnesota Review </w:t>
      </w:r>
      <w:r w:rsidRPr="001A1ACF">
        <w:t xml:space="preserve">83, 2014, s. 60–72 </w:t>
      </w:r>
      <w:r>
        <w:t>(via LUBsearch)</w:t>
      </w:r>
    </w:p>
    <w:p w:rsidR="00EB1AEF" w:rsidRDefault="00EB1AEF" w:rsidP="00850F65">
      <w:pPr>
        <w:pStyle w:val="Body4"/>
      </w:pPr>
      <w:r>
        <w:t>B</w:t>
      </w:r>
      <w:r>
        <w:rPr>
          <w:rFonts w:cs="Times"/>
        </w:rPr>
        <w:t>ø</w:t>
      </w:r>
      <w:r>
        <w:t>gh T</w:t>
      </w:r>
      <w:r w:rsidR="00635866">
        <w:t>homsen, Torsten, ”Flydende noia</w:t>
      </w:r>
      <w:r>
        <w:t xml:space="preserve">gratin – apokalypseæstetik i Theis Ørntofts </w:t>
      </w:r>
      <w:r w:rsidRPr="00635866">
        <w:rPr>
          <w:i/>
        </w:rPr>
        <w:t>Digte 2014</w:t>
      </w:r>
      <w:r>
        <w:t xml:space="preserve">”, </w:t>
      </w:r>
      <w:r w:rsidRPr="000B7F67">
        <w:rPr>
          <w:i/>
        </w:rPr>
        <w:t>Spring</w:t>
      </w:r>
      <w:r>
        <w:rPr>
          <w:i/>
        </w:rPr>
        <w:t xml:space="preserve">. Tidsskrift </w:t>
      </w:r>
      <w:r w:rsidRPr="00B06D09">
        <w:rPr>
          <w:i/>
        </w:rPr>
        <w:t>f</w:t>
      </w:r>
      <w:r w:rsidRPr="00B06D09">
        <w:rPr>
          <w:rFonts w:cs="Times"/>
          <w:i/>
        </w:rPr>
        <w:t>ør moderne dansk litteratur</w:t>
      </w:r>
      <w:r>
        <w:t xml:space="preserve"> 38, 2015, s. 35–59</w:t>
      </w:r>
    </w:p>
    <w:p w:rsidR="00EE21BC" w:rsidRDefault="00EE21BC" w:rsidP="00850F65">
      <w:pPr>
        <w:pStyle w:val="Body4"/>
      </w:pPr>
      <w:r>
        <w:t xml:space="preserve">Fudge, Erica, ”Why it’s easy being a Vegetarian”, </w:t>
      </w:r>
      <w:r w:rsidRPr="00084BDB">
        <w:rPr>
          <w:i/>
        </w:rPr>
        <w:t>Textual Practice</w:t>
      </w:r>
      <w:r>
        <w:t xml:space="preserve"> 24:1, 2010, s. 149–166  (via LUBsearch)</w:t>
      </w:r>
    </w:p>
    <w:p w:rsidR="003F6A11" w:rsidRDefault="003F6A11" w:rsidP="00850F65">
      <w:pPr>
        <w:pStyle w:val="Body4"/>
      </w:pPr>
      <w:r>
        <w:t xml:space="preserve">Garrard, Greg, </w:t>
      </w:r>
      <w:r w:rsidRPr="003F6A11">
        <w:rPr>
          <w:i/>
        </w:rPr>
        <w:t>Ecocriticism</w:t>
      </w:r>
      <w:r>
        <w:t>, 2:a uppl., London &amp; New York 2012 (202 s.)</w:t>
      </w:r>
    </w:p>
    <w:p w:rsidR="00EB1AEF" w:rsidRDefault="00EB1AEF" w:rsidP="0099463F">
      <w:pPr>
        <w:pStyle w:val="Body4"/>
      </w:pPr>
      <w:r w:rsidRPr="0099463F">
        <w:lastRenderedPageBreak/>
        <w:t xml:space="preserve">Heise, Ursula K., ”Eco-Narratives”, </w:t>
      </w:r>
      <w:r w:rsidRPr="004C4CA6">
        <w:rPr>
          <w:i/>
        </w:rPr>
        <w:t>Routledge Encyclopedia of Narrative Theory</w:t>
      </w:r>
      <w:r w:rsidRPr="0099463F">
        <w:t>, red. David Herman m.fl.,</w:t>
      </w:r>
      <w:r>
        <w:t xml:space="preserve"> London &amp; New York 2005, s. 129–130 (</w:t>
      </w:r>
      <w:r w:rsidR="00040473">
        <w:t>Canvas</w:t>
      </w:r>
      <w:r>
        <w:t>)</w:t>
      </w:r>
    </w:p>
    <w:p w:rsidR="00633C9C" w:rsidRDefault="00633C9C" w:rsidP="00850F65">
      <w:pPr>
        <w:pStyle w:val="Body4"/>
      </w:pPr>
      <w:r w:rsidRPr="001A1ACF">
        <w:t xml:space="preserve">Mortensen, Peter, ”Natur”, </w:t>
      </w:r>
      <w:r w:rsidRPr="001E3B5F">
        <w:rPr>
          <w:i/>
        </w:rPr>
        <w:t>Litteratur. Introduktion till teori och analys</w:t>
      </w:r>
      <w:r w:rsidRPr="001A1ACF">
        <w:t xml:space="preserve">, red. Lasse Horne Kjældegaard m.fl., </w:t>
      </w:r>
      <w:r w:rsidR="00C04FB0">
        <w:t>Lund 2015, s. 289–299</w:t>
      </w:r>
      <w:r w:rsidR="00040473">
        <w:t xml:space="preserve"> (Canvas)</w:t>
      </w:r>
    </w:p>
    <w:p w:rsidR="005A0AB6" w:rsidRDefault="005A0AB6" w:rsidP="00850F65">
      <w:pPr>
        <w:pStyle w:val="Body4"/>
      </w:pPr>
      <w:r>
        <w:t>Ring, Lars, ”</w:t>
      </w:r>
      <w:r w:rsidRPr="00256D6A">
        <w:rPr>
          <w:rFonts w:ascii="Times New Roman" w:eastAsia="Times New Roman" w:hAnsi="Times New Roman"/>
          <w:bCs/>
        </w:rPr>
        <w:t>Suggestivt dokudrama om vår relation till djur</w:t>
      </w:r>
      <w:r>
        <w:t xml:space="preserve">”, </w:t>
      </w:r>
      <w:r w:rsidRPr="005A0AB6">
        <w:rPr>
          <w:i/>
        </w:rPr>
        <w:t>Svenska Dagbladet</w:t>
      </w:r>
      <w:r>
        <w:t xml:space="preserve"> 3.11.2010</w:t>
      </w:r>
      <w:r w:rsidR="00923A35">
        <w:t xml:space="preserve"> (via LUB, databas Retriever)</w:t>
      </w:r>
    </w:p>
    <w:p w:rsidR="00061E58" w:rsidRPr="001A1ACF" w:rsidRDefault="00061E58" w:rsidP="00850F65">
      <w:pPr>
        <w:pStyle w:val="Body4"/>
      </w:pPr>
      <w:r>
        <w:t>Skagert, Christina, ”Of Pregnancy and Dairy Cows: Entanglements of Materiality, Pregnancy and the Farmed Animal in Helena Granström’s ’Skördebrev’”</w:t>
      </w:r>
      <w:r w:rsidR="00E04382">
        <w:t xml:space="preserve">, </w:t>
      </w:r>
      <w:r w:rsidR="00040473">
        <w:rPr>
          <w:rFonts w:ascii="Times New Roman" w:hAnsi="Times New Roman"/>
          <w:bCs/>
          <w:i/>
          <w:color w:val="000000"/>
        </w:rPr>
        <w:t>European Journal of Scandinavian Studies</w:t>
      </w:r>
      <w:r w:rsidR="00040473">
        <w:rPr>
          <w:rFonts w:ascii="Times New Roman" w:hAnsi="Times New Roman"/>
          <w:bCs/>
          <w:color w:val="000000"/>
        </w:rPr>
        <w:t xml:space="preserve"> 49:1 (2019)</w:t>
      </w:r>
      <w:r w:rsidR="00040473">
        <w:t xml:space="preserve">, s. 55–72 (digitalt tillgänglig via </w:t>
      </w:r>
      <w:r w:rsidR="00040473" w:rsidRPr="00040473">
        <w:t>https://www.degruyter.com/view/journals/ejss/49/1/ejss.49.issue-1.xml</w:t>
      </w:r>
      <w:r w:rsidR="00040473">
        <w:t>)</w:t>
      </w:r>
    </w:p>
    <w:p w:rsidR="009C682E" w:rsidRDefault="009C682E" w:rsidP="001A1ACF">
      <w:pPr>
        <w:pStyle w:val="Body4"/>
      </w:pPr>
      <w:r w:rsidRPr="001A1ACF">
        <w:t>Svensson, Mats O.,</w:t>
      </w:r>
      <w:r w:rsidRPr="007E41CE">
        <w:t xml:space="preserve"> ”Så svarar den nya ekopoesin på klimathotets existentiella kris”, </w:t>
      </w:r>
      <w:r w:rsidRPr="007E41CE">
        <w:rPr>
          <w:i/>
        </w:rPr>
        <w:t>Dagens Nyheter</w:t>
      </w:r>
      <w:r w:rsidRPr="007E41CE">
        <w:t xml:space="preserve"> 19.7.2016</w:t>
      </w:r>
      <w:r w:rsidR="00923A35">
        <w:t xml:space="preserve"> (via LUB, databas Retriever)</w:t>
      </w:r>
    </w:p>
    <w:p w:rsidR="009C682E" w:rsidRDefault="009C682E" w:rsidP="00E47DC9">
      <w:pPr>
        <w:pStyle w:val="Body4"/>
      </w:pPr>
      <w:r w:rsidRPr="007E41CE">
        <w:t>Öhman</w:t>
      </w:r>
      <w:r>
        <w:t xml:space="preserve">, </w:t>
      </w:r>
      <w:r w:rsidRPr="007E41CE">
        <w:t xml:space="preserve">Marie, ”Från humanism till posthumanism”, </w:t>
      </w:r>
      <w:r w:rsidRPr="007E41CE">
        <w:rPr>
          <w:i/>
        </w:rPr>
        <w:t>Litteratur och språk</w:t>
      </w:r>
      <w:r w:rsidRPr="007E41CE">
        <w:t>, nr 5, 2009, s. 74–92</w:t>
      </w:r>
      <w:r>
        <w:t xml:space="preserve"> (digitalt tillgänglig via Libris)</w:t>
      </w:r>
    </w:p>
    <w:p w:rsidR="007D4C18" w:rsidRDefault="007D4C18" w:rsidP="009C682E">
      <w:pPr>
        <w:pStyle w:val="Body4"/>
        <w:ind w:left="0" w:firstLine="0"/>
      </w:pPr>
    </w:p>
    <w:p w:rsidR="00635866" w:rsidRDefault="00635866" w:rsidP="009C682E">
      <w:pPr>
        <w:pStyle w:val="Body4"/>
        <w:ind w:left="0" w:firstLine="0"/>
      </w:pPr>
      <w:r>
        <w:t>Ytterligare några kortare texter delas ut i samband med undervisningen.</w:t>
      </w:r>
    </w:p>
    <w:p w:rsidR="00EE21BC" w:rsidRDefault="00EE21BC" w:rsidP="009C682E">
      <w:pPr>
        <w:pStyle w:val="Body4"/>
        <w:ind w:left="0" w:firstLine="0"/>
      </w:pPr>
    </w:p>
    <w:p w:rsidR="00E47DC9" w:rsidRDefault="007D4C18"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sectPr w:rsidR="00E47D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A5" w:rsidRDefault="001F10A5" w:rsidP="003F3B19">
      <w:r>
        <w:separator/>
      </w:r>
    </w:p>
  </w:endnote>
  <w:endnote w:type="continuationSeparator" w:id="0">
    <w:p w:rsidR="001F10A5" w:rsidRDefault="001F10A5" w:rsidP="003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58430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F3B19" w:rsidRPr="003F3B19" w:rsidRDefault="003F3B19">
        <w:pPr>
          <w:pStyle w:val="Sidfot"/>
          <w:jc w:val="right"/>
          <w:rPr>
            <w:sz w:val="22"/>
            <w:szCs w:val="22"/>
          </w:rPr>
        </w:pPr>
        <w:r w:rsidRPr="003F3B19">
          <w:rPr>
            <w:sz w:val="22"/>
            <w:szCs w:val="22"/>
          </w:rPr>
          <w:fldChar w:fldCharType="begin"/>
        </w:r>
        <w:r w:rsidRPr="003F3B19">
          <w:rPr>
            <w:sz w:val="22"/>
            <w:szCs w:val="22"/>
          </w:rPr>
          <w:instrText>PAGE   \* MERGEFORMAT</w:instrText>
        </w:r>
        <w:r w:rsidRPr="003F3B19">
          <w:rPr>
            <w:sz w:val="22"/>
            <w:szCs w:val="22"/>
          </w:rPr>
          <w:fldChar w:fldCharType="separate"/>
        </w:r>
        <w:r w:rsidR="00E60BA4">
          <w:rPr>
            <w:sz w:val="22"/>
            <w:szCs w:val="22"/>
          </w:rPr>
          <w:t>1</w:t>
        </w:r>
        <w:r w:rsidRPr="003F3B19">
          <w:rPr>
            <w:sz w:val="22"/>
            <w:szCs w:val="22"/>
          </w:rPr>
          <w:fldChar w:fldCharType="end"/>
        </w:r>
      </w:p>
    </w:sdtContent>
  </w:sdt>
  <w:p w:rsidR="003F3B19" w:rsidRDefault="003F3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A5" w:rsidRDefault="001F10A5" w:rsidP="003F3B19">
      <w:r>
        <w:separator/>
      </w:r>
    </w:p>
  </w:footnote>
  <w:footnote w:type="continuationSeparator" w:id="0">
    <w:p w:rsidR="001F10A5" w:rsidRDefault="001F10A5" w:rsidP="003F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C9"/>
    <w:rsid w:val="00006848"/>
    <w:rsid w:val="00037046"/>
    <w:rsid w:val="00040473"/>
    <w:rsid w:val="00043BB5"/>
    <w:rsid w:val="00051019"/>
    <w:rsid w:val="0005183B"/>
    <w:rsid w:val="00061E58"/>
    <w:rsid w:val="000879C5"/>
    <w:rsid w:val="000B38CD"/>
    <w:rsid w:val="000C654F"/>
    <w:rsid w:val="000D4D31"/>
    <w:rsid w:val="000E0E99"/>
    <w:rsid w:val="0012199D"/>
    <w:rsid w:val="0014196A"/>
    <w:rsid w:val="00172CEA"/>
    <w:rsid w:val="001939FC"/>
    <w:rsid w:val="001A1ACF"/>
    <w:rsid w:val="001A447B"/>
    <w:rsid w:val="001C7116"/>
    <w:rsid w:val="001E3B5F"/>
    <w:rsid w:val="001F10A5"/>
    <w:rsid w:val="00205E09"/>
    <w:rsid w:val="002268D8"/>
    <w:rsid w:val="002425B5"/>
    <w:rsid w:val="002442CC"/>
    <w:rsid w:val="002900BA"/>
    <w:rsid w:val="00292340"/>
    <w:rsid w:val="002F7BD0"/>
    <w:rsid w:val="0034229C"/>
    <w:rsid w:val="003F3B19"/>
    <w:rsid w:val="003F6A11"/>
    <w:rsid w:val="004052B6"/>
    <w:rsid w:val="0048598A"/>
    <w:rsid w:val="004C4CA6"/>
    <w:rsid w:val="004E078D"/>
    <w:rsid w:val="004E6EA5"/>
    <w:rsid w:val="005076AF"/>
    <w:rsid w:val="0053628E"/>
    <w:rsid w:val="005A0AB6"/>
    <w:rsid w:val="005A4D85"/>
    <w:rsid w:val="00633C9C"/>
    <w:rsid w:val="00635866"/>
    <w:rsid w:val="0068756D"/>
    <w:rsid w:val="006B221E"/>
    <w:rsid w:val="006E7793"/>
    <w:rsid w:val="00706727"/>
    <w:rsid w:val="00730DE0"/>
    <w:rsid w:val="00734636"/>
    <w:rsid w:val="00736E24"/>
    <w:rsid w:val="007964EC"/>
    <w:rsid w:val="007A3315"/>
    <w:rsid w:val="007D4C18"/>
    <w:rsid w:val="00830A05"/>
    <w:rsid w:val="00832243"/>
    <w:rsid w:val="00850F65"/>
    <w:rsid w:val="008542EB"/>
    <w:rsid w:val="008B4268"/>
    <w:rsid w:val="0091030D"/>
    <w:rsid w:val="00923A35"/>
    <w:rsid w:val="00924952"/>
    <w:rsid w:val="009902FD"/>
    <w:rsid w:val="0099463F"/>
    <w:rsid w:val="009C682E"/>
    <w:rsid w:val="00A7282C"/>
    <w:rsid w:val="00AA067E"/>
    <w:rsid w:val="00AB3ED9"/>
    <w:rsid w:val="00C04FB0"/>
    <w:rsid w:val="00C27C46"/>
    <w:rsid w:val="00C3285E"/>
    <w:rsid w:val="00C94DB5"/>
    <w:rsid w:val="00D13539"/>
    <w:rsid w:val="00D47E60"/>
    <w:rsid w:val="00D61547"/>
    <w:rsid w:val="00D85E42"/>
    <w:rsid w:val="00D955B4"/>
    <w:rsid w:val="00DB79A7"/>
    <w:rsid w:val="00DC1CB3"/>
    <w:rsid w:val="00DD4A5E"/>
    <w:rsid w:val="00DE6174"/>
    <w:rsid w:val="00DF427A"/>
    <w:rsid w:val="00E04382"/>
    <w:rsid w:val="00E4537D"/>
    <w:rsid w:val="00E47DC9"/>
    <w:rsid w:val="00E60BA4"/>
    <w:rsid w:val="00EB1AEF"/>
    <w:rsid w:val="00EC0578"/>
    <w:rsid w:val="00EC1420"/>
    <w:rsid w:val="00EE21BC"/>
    <w:rsid w:val="00EF7EAD"/>
    <w:rsid w:val="00FA252B"/>
    <w:rsid w:val="00FD3518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537"/>
  <w15:docId w15:val="{BE65ABE6-DDED-465F-95C5-78410D9A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DC9"/>
    <w:rPr>
      <w:rFonts w:eastAsiaTheme="minorHAnsi"/>
      <w:noProof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9C68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4">
    <w:name w:val="Body 4"/>
    <w:basedOn w:val="Normal"/>
    <w:qFormat/>
    <w:rsid w:val="00E47DC9"/>
    <w:pPr>
      <w:spacing w:after="120" w:line="300" w:lineRule="exact"/>
      <w:ind w:left="567" w:hanging="567"/>
    </w:pPr>
    <w:rPr>
      <w:rFonts w:eastAsia="Times" w:cs="Times New Roman"/>
      <w:noProof w:val="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3518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FD3518"/>
    <w:rPr>
      <w:b/>
      <w:bCs/>
    </w:rPr>
  </w:style>
  <w:style w:type="character" w:styleId="Betoning">
    <w:name w:val="Emphasis"/>
    <w:basedOn w:val="Standardstycketeckensnitt"/>
    <w:uiPriority w:val="20"/>
    <w:qFormat/>
    <w:rsid w:val="00633C9C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9C6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nvndHyperlnk">
    <w:name w:val="FollowedHyperlink"/>
    <w:basedOn w:val="Standardstycketeckensnitt"/>
    <w:uiPriority w:val="99"/>
    <w:semiHidden/>
    <w:unhideWhenUsed/>
    <w:rsid w:val="00AB3ED9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3B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3B19"/>
    <w:rPr>
      <w:rFonts w:eastAsiaTheme="minorHAnsi"/>
      <w:noProof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F3B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3B19"/>
    <w:rPr>
      <w:rFonts w:eastAsiaTheme="minorHAns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Zillén</dc:creator>
  <cp:lastModifiedBy>Microsoft Office-användare</cp:lastModifiedBy>
  <cp:revision>2</cp:revision>
  <dcterms:created xsi:type="dcterms:W3CDTF">2020-06-03T11:49:00Z</dcterms:created>
  <dcterms:modified xsi:type="dcterms:W3CDTF">2020-06-03T11:49:00Z</dcterms:modified>
</cp:coreProperties>
</file>