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C3C" w:rsidRPr="00674B08" w:rsidRDefault="00411E17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LIVA15</w:t>
      </w:r>
      <w:r w:rsidR="00674B08">
        <w:rPr>
          <w:sz w:val="28"/>
          <w:szCs w:val="28"/>
        </w:rPr>
        <w:t>:2</w:t>
      </w:r>
      <w:r w:rsidR="00674B08">
        <w:rPr>
          <w:sz w:val="28"/>
          <w:szCs w:val="28"/>
        </w:rPr>
        <w:tab/>
      </w:r>
      <w:r w:rsidR="00FE646E" w:rsidRPr="00674B08">
        <w:rPr>
          <w:sz w:val="28"/>
          <w:szCs w:val="28"/>
        </w:rPr>
        <w:t>Barnlitteraturens historia fram till 1850 (7,5 hp)</w:t>
      </w:r>
      <w:r w:rsidR="00FE646E">
        <w:rPr>
          <w:sz w:val="28"/>
          <w:szCs w:val="28"/>
        </w:rPr>
        <w:tab/>
      </w:r>
      <w:r w:rsidR="00674B08">
        <w:rPr>
          <w:sz w:val="28"/>
          <w:szCs w:val="28"/>
        </w:rPr>
        <w:t xml:space="preserve">   </w:t>
      </w:r>
      <w:r w:rsidR="00621DA4">
        <w:rPr>
          <w:sz w:val="28"/>
          <w:szCs w:val="28"/>
        </w:rPr>
        <w:t>HT 2020</w:t>
      </w:r>
    </w:p>
    <w:p w:rsidR="009052CF" w:rsidRDefault="009052CF">
      <w:pPr>
        <w:rPr>
          <w:rFonts w:ascii="Times New Roman" w:hAnsi="Times New Roman"/>
        </w:rPr>
      </w:pPr>
    </w:p>
    <w:p w:rsidR="00674B08" w:rsidRDefault="009052CF">
      <w:pPr>
        <w:rPr>
          <w:rFonts w:ascii="Times New Roman" w:hAnsi="Times New Roman"/>
        </w:rPr>
      </w:pPr>
      <w:r w:rsidRPr="00DE6AA3">
        <w:rPr>
          <w:rFonts w:ascii="Times New Roman" w:hAnsi="Times New Roman"/>
        </w:rPr>
        <w:t>Fast</w:t>
      </w:r>
      <w:r>
        <w:rPr>
          <w:rFonts w:ascii="Times New Roman" w:hAnsi="Times New Roman"/>
        </w:rPr>
        <w:t>ställd av S</w:t>
      </w:r>
      <w:r w:rsidRPr="00DE6AA3">
        <w:rPr>
          <w:rFonts w:ascii="Times New Roman" w:hAnsi="Times New Roman"/>
        </w:rPr>
        <w:t>ektionsstyrelse 2, S</w:t>
      </w:r>
      <w:r>
        <w:rPr>
          <w:rFonts w:ascii="Times New Roman" w:hAnsi="Times New Roman"/>
        </w:rPr>
        <w:t>pråk</w:t>
      </w:r>
      <w:r w:rsidR="00113E23">
        <w:rPr>
          <w:rFonts w:ascii="Times New Roman" w:hAnsi="Times New Roman"/>
        </w:rPr>
        <w:t>- och litteraturcentrum 2</w:t>
      </w:r>
      <w:r w:rsidR="009343C1">
        <w:rPr>
          <w:rFonts w:ascii="Times New Roman" w:hAnsi="Times New Roman"/>
        </w:rPr>
        <w:t>.6</w:t>
      </w:r>
      <w:r w:rsidR="00621DA4">
        <w:rPr>
          <w:rFonts w:ascii="Times New Roman" w:hAnsi="Times New Roman"/>
        </w:rPr>
        <w:t>.2020</w:t>
      </w:r>
    </w:p>
    <w:p w:rsidR="009052CF" w:rsidRDefault="009052CF"/>
    <w:p w:rsidR="00674B08" w:rsidRPr="00F126E7" w:rsidRDefault="005E3A97">
      <w:pPr>
        <w:rPr>
          <w:b/>
        </w:rPr>
      </w:pPr>
      <w:r>
        <w:rPr>
          <w:b/>
        </w:rPr>
        <w:t>Sekundär</w:t>
      </w:r>
      <w:r w:rsidR="00674B08" w:rsidRPr="00F126E7">
        <w:rPr>
          <w:b/>
        </w:rPr>
        <w:t>litteratur</w:t>
      </w:r>
    </w:p>
    <w:p w:rsidR="00C36AB5" w:rsidRDefault="00C36AB5" w:rsidP="00F126E7">
      <w:pPr>
        <w:pStyle w:val="Body4"/>
      </w:pPr>
      <w:r>
        <w:t xml:space="preserve">Boglind, Ann &amp; Anna Nordenstam, </w:t>
      </w:r>
      <w:r w:rsidRPr="00C36AB5">
        <w:rPr>
          <w:i/>
        </w:rPr>
        <w:t>Från fabler till manga</w:t>
      </w:r>
      <w:r w:rsidR="006D4FDE">
        <w:rPr>
          <w:i/>
        </w:rPr>
        <w:t xml:space="preserve"> </w:t>
      </w:r>
      <w:r w:rsidR="006D4FDE">
        <w:t>(2010)</w:t>
      </w:r>
      <w:r w:rsidR="008F1A6A">
        <w:t xml:space="preserve">, </w:t>
      </w:r>
      <w:r>
        <w:t>Malmö</w:t>
      </w:r>
      <w:r w:rsidR="00344916">
        <w:t>: Gleerups</w:t>
      </w:r>
      <w:r>
        <w:t>, s. 19–67</w:t>
      </w:r>
    </w:p>
    <w:p w:rsidR="00CE2AF8" w:rsidRDefault="00CE2AF8" w:rsidP="00F126E7">
      <w:pPr>
        <w:pStyle w:val="Body4"/>
      </w:pPr>
      <w:r>
        <w:t>Ede, Lisa S., ”Edward Lear’s Lime</w:t>
      </w:r>
      <w:r w:rsidR="006D4FDE">
        <w:t>ricks and their Illustrations”,</w:t>
      </w:r>
      <w:r w:rsidR="00510796">
        <w:t xml:space="preserve"> </w:t>
      </w:r>
      <w:r w:rsidRPr="00CE2AF8">
        <w:rPr>
          <w:i/>
        </w:rPr>
        <w:t>Explorations in the Field of Nonsense</w:t>
      </w:r>
      <w:r w:rsidR="00510796">
        <w:t xml:space="preserve"> (1987),</w:t>
      </w:r>
      <w:r>
        <w:t xml:space="preserve"> </w:t>
      </w:r>
      <w:r w:rsidR="009D4918">
        <w:t>red. W.</w:t>
      </w:r>
      <w:r w:rsidR="00344916">
        <w:t xml:space="preserve"> Tigges, Amsterd</w:t>
      </w:r>
      <w:r w:rsidR="009D4918">
        <w:t>.</w:t>
      </w:r>
      <w:r w:rsidR="002F39CE">
        <w:t>: Rodopi</w:t>
      </w:r>
      <w:r>
        <w:t>, s. 103–116</w:t>
      </w:r>
      <w:r w:rsidR="00EE1980">
        <w:t xml:space="preserve"> (</w:t>
      </w:r>
      <w:r w:rsidR="00621DA4">
        <w:t>Canvas</w:t>
      </w:r>
      <w:r w:rsidR="00EE1980">
        <w:t>)</w:t>
      </w:r>
    </w:p>
    <w:p w:rsidR="00641C5E" w:rsidRDefault="00E51DFE" w:rsidP="00641C5E">
      <w:pPr>
        <w:pStyle w:val="Body4"/>
      </w:pPr>
      <w:r>
        <w:t xml:space="preserve">Gadeken, Sara, ”Sarah Fielding’s Childhood Utopia”, </w:t>
      </w:r>
      <w:r w:rsidR="00F872F5" w:rsidRPr="00F872F5">
        <w:rPr>
          <w:i/>
        </w:rPr>
        <w:t>Utopian and Dystopian Writing for Children and Young Adults</w:t>
      </w:r>
      <w:r w:rsidR="00F872F5">
        <w:t xml:space="preserve"> (2003), red. Carrie Hintz &amp; Ela</w:t>
      </w:r>
      <w:r w:rsidR="00600AB9">
        <w:t>ine Ostry, New York: Routledge</w:t>
      </w:r>
      <w:r>
        <w:t>, s.</w:t>
      </w:r>
      <w:r w:rsidR="00405E78">
        <w:t xml:space="preserve"> 57–71</w:t>
      </w:r>
      <w:r w:rsidR="0029472E">
        <w:t xml:space="preserve"> (</w:t>
      </w:r>
      <w:r w:rsidR="00621DA4">
        <w:t>Canvas</w:t>
      </w:r>
      <w:r w:rsidR="0029472E">
        <w:t>)</w:t>
      </w:r>
    </w:p>
    <w:p w:rsidR="00641C5E" w:rsidRDefault="00641C5E" w:rsidP="00F126E7">
      <w:pPr>
        <w:pStyle w:val="Body4"/>
      </w:pPr>
      <w:r>
        <w:t xml:space="preserve">Hees, Annelies van, ”The Little Mermaid”, </w:t>
      </w:r>
      <w:r w:rsidRPr="00641C5E">
        <w:rPr>
          <w:i/>
        </w:rPr>
        <w:t>H. C. Andersen. Old Problems and New Readings</w:t>
      </w:r>
      <w:r>
        <w:t xml:space="preserve"> </w:t>
      </w:r>
      <w:r w:rsidR="00E66704">
        <w:t xml:space="preserve">(2004), </w:t>
      </w:r>
      <w:r>
        <w:t xml:space="preserve">red. </w:t>
      </w:r>
      <w:r w:rsidR="00E66704">
        <w:t>Steven P. Sondrup, Odense:</w:t>
      </w:r>
      <w:r w:rsidR="007E266F">
        <w:t xml:space="preserve"> </w:t>
      </w:r>
      <w:r w:rsidR="00E66704">
        <w:t>The Univer</w:t>
      </w:r>
      <w:r w:rsidR="00600AB9">
        <w:t>sity Press of Southern Denmark</w:t>
      </w:r>
      <w:r>
        <w:t>, s. 259–270</w:t>
      </w:r>
      <w:r w:rsidR="0029472E">
        <w:t xml:space="preserve"> (</w:t>
      </w:r>
      <w:r w:rsidR="00621DA4">
        <w:t>Canvas</w:t>
      </w:r>
      <w:r w:rsidR="0029472E">
        <w:t>)</w:t>
      </w:r>
    </w:p>
    <w:p w:rsidR="00C36AB5" w:rsidRDefault="00C36AB5" w:rsidP="00F126E7">
      <w:pPr>
        <w:pStyle w:val="Body4"/>
      </w:pPr>
      <w:r>
        <w:t xml:space="preserve">Klingberg, Göte, </w:t>
      </w:r>
      <w:r w:rsidRPr="00C36AB5">
        <w:rPr>
          <w:i/>
        </w:rPr>
        <w:t>Den tidiga barnboken i Sverige. Litte</w:t>
      </w:r>
      <w:r w:rsidR="008F1A6A">
        <w:rPr>
          <w:i/>
        </w:rPr>
        <w:t>rära strömningar. Marknad. Bild</w:t>
      </w:r>
      <w:r w:rsidR="006D4FDE">
        <w:rPr>
          <w:i/>
        </w:rPr>
        <w:t>-</w:t>
      </w:r>
      <w:r w:rsidRPr="00C36AB5">
        <w:rPr>
          <w:i/>
        </w:rPr>
        <w:t>produktion</w:t>
      </w:r>
      <w:r w:rsidR="006D4FDE">
        <w:rPr>
          <w:i/>
        </w:rPr>
        <w:t xml:space="preserve"> </w:t>
      </w:r>
      <w:r w:rsidR="006D4FDE">
        <w:t>(1998)</w:t>
      </w:r>
      <w:r>
        <w:t>, Stockholm</w:t>
      </w:r>
      <w:r w:rsidR="008F1A6A">
        <w:t>: Natur &amp; kultur</w:t>
      </w:r>
      <w:r>
        <w:t>, s. 10–105</w:t>
      </w:r>
    </w:p>
    <w:p w:rsidR="00BF3D60" w:rsidRPr="007E266F" w:rsidRDefault="00BF3D60" w:rsidP="00B9386A">
      <w:pPr>
        <w:pStyle w:val="Body4"/>
        <w:rPr>
          <w:iCs/>
        </w:rPr>
      </w:pPr>
      <w:r>
        <w:t xml:space="preserve">Rask, Anna, </w:t>
      </w:r>
      <w:r w:rsidR="00F65B79">
        <w:t>”Robinsonaden – en öve</w:t>
      </w:r>
      <w:r w:rsidR="006D4FDE">
        <w:t>rlevare i berättartraditionen”,</w:t>
      </w:r>
      <w:r w:rsidR="00510796">
        <w:t xml:space="preserve"> </w:t>
      </w:r>
      <w:r w:rsidR="00F65B79" w:rsidRPr="009B6120">
        <w:rPr>
          <w:i/>
        </w:rPr>
        <w:t>Tidskrift för litteratur</w:t>
      </w:r>
      <w:r w:rsidR="009B6120" w:rsidRPr="009B6120">
        <w:rPr>
          <w:i/>
        </w:rPr>
        <w:t>-</w:t>
      </w:r>
      <w:r w:rsidR="00F65B79" w:rsidRPr="009B6120">
        <w:rPr>
          <w:i/>
        </w:rPr>
        <w:t>vetenskap</w:t>
      </w:r>
      <w:r w:rsidR="00862E93">
        <w:t xml:space="preserve"> 2003:</w:t>
      </w:r>
      <w:r w:rsidR="00600AB9">
        <w:t>4</w:t>
      </w:r>
      <w:r w:rsidR="00F65B79">
        <w:t>, s. 20–34</w:t>
      </w:r>
      <w:r w:rsidR="00ED4B1D">
        <w:t xml:space="preserve"> (</w:t>
      </w:r>
      <w:r w:rsidR="00E25F1C">
        <w:t xml:space="preserve">via </w:t>
      </w:r>
      <w:r w:rsidR="00ED4B1D" w:rsidRPr="00ED4B1D">
        <w:rPr>
          <w:rStyle w:val="HTML-citat"/>
          <w:i w:val="0"/>
        </w:rPr>
        <w:t>ojs.ub.gu.se/ojs/index.php/tfl</w:t>
      </w:r>
      <w:r w:rsidR="00E25F1C">
        <w:t>)</w:t>
      </w:r>
    </w:p>
    <w:p w:rsidR="001414EB" w:rsidRDefault="001414EB" w:rsidP="00B9386A">
      <w:pPr>
        <w:pStyle w:val="Body4"/>
      </w:pPr>
      <w:r w:rsidRPr="004D596B">
        <w:t xml:space="preserve">Stallcup, Jackie E., ”Inescapable Bodies, Disquieting Perception: Why Adults Seek to Tame and Harness Swift’s Excremental Satire in </w:t>
      </w:r>
      <w:r w:rsidRPr="004D596B">
        <w:rPr>
          <w:i/>
        </w:rPr>
        <w:t>Gulliver’s Travels</w:t>
      </w:r>
      <w:r w:rsidR="006D4FDE">
        <w:t>”,</w:t>
      </w:r>
      <w:r w:rsidRPr="004D596B">
        <w:t xml:space="preserve"> </w:t>
      </w:r>
      <w:r w:rsidR="00414495" w:rsidRPr="004D596B">
        <w:rPr>
          <w:i/>
        </w:rPr>
        <w:t>Children’s Literature in Education</w:t>
      </w:r>
      <w:r w:rsidR="00600AB9">
        <w:t xml:space="preserve"> 35:2, 2004</w:t>
      </w:r>
      <w:r w:rsidR="007E266F">
        <w:t>, s. 87–111</w:t>
      </w:r>
      <w:r w:rsidR="006D4FDE">
        <w:t xml:space="preserve"> </w:t>
      </w:r>
      <w:r w:rsidR="007E266F">
        <w:t>(</w:t>
      </w:r>
      <w:r w:rsidR="00414495" w:rsidRPr="004D596B">
        <w:t>tillgänglig via LUB-search)</w:t>
      </w:r>
    </w:p>
    <w:p w:rsidR="00D06442" w:rsidRPr="00B9386A" w:rsidRDefault="00D06442" w:rsidP="00B9386A">
      <w:pPr>
        <w:pStyle w:val="Body4"/>
        <w:rPr>
          <w:rFonts w:ascii="Times New Roman" w:hAnsi="Times New Roman"/>
        </w:rPr>
      </w:pPr>
      <w:r>
        <w:t>Widhe</w:t>
      </w:r>
      <w:r w:rsidRPr="00D06442">
        <w:rPr>
          <w:rFonts w:ascii="Times New Roman" w:hAnsi="Times New Roman"/>
          <w:szCs w:val="24"/>
        </w:rPr>
        <w:t>, Olle, ”</w:t>
      </w:r>
      <w:r w:rsidR="00B9386A">
        <w:rPr>
          <w:rFonts w:ascii="Times New Roman" w:eastAsia="GaramondPremrPro--Identity-H" w:hAnsi="Times New Roman"/>
          <w:szCs w:val="24"/>
        </w:rPr>
        <w:t>’</w:t>
      </w:r>
      <w:r w:rsidRPr="00D06442">
        <w:rPr>
          <w:rFonts w:ascii="Times New Roman" w:eastAsia="GaramondPremrPro--Identity-H" w:hAnsi="Times New Roman"/>
          <w:szCs w:val="24"/>
        </w:rPr>
        <w:t>Wi hafwa stridt</w:t>
      </w:r>
      <w:r w:rsidR="00B9386A">
        <w:rPr>
          <w:rFonts w:ascii="Times New Roman" w:eastAsia="GaramondPremrPro--Identity-H" w:hAnsi="Times New Roman"/>
          <w:szCs w:val="24"/>
        </w:rPr>
        <w:t>’.</w:t>
      </w:r>
      <w:r w:rsidR="00B9386A">
        <w:rPr>
          <w:rFonts w:ascii="Times New Roman" w:eastAsia="GaramondPremrPro--Identity-H" w:hAnsi="Times New Roman"/>
        </w:rPr>
        <w:t xml:space="preserve"> </w:t>
      </w:r>
      <w:r w:rsidRPr="00D06442">
        <w:rPr>
          <w:rFonts w:ascii="Times New Roman" w:eastAsia="GaramondPremrPro-It--Identity-H" w:hAnsi="Times New Roman"/>
          <w:szCs w:val="24"/>
        </w:rPr>
        <w:t xml:space="preserve">Olof Fryxells </w:t>
      </w:r>
      <w:r w:rsidRPr="00B9386A">
        <w:rPr>
          <w:rFonts w:ascii="Times New Roman" w:eastAsia="GaramondPremrPro--Identity-H" w:hAnsi="Times New Roman"/>
          <w:i/>
          <w:szCs w:val="24"/>
        </w:rPr>
        <w:t>Snöfästningen</w:t>
      </w:r>
      <w:r w:rsidRPr="00D06442">
        <w:rPr>
          <w:rFonts w:ascii="Times New Roman" w:eastAsia="GaramondPremrPro--Identity-H" w:hAnsi="Times New Roman"/>
          <w:szCs w:val="24"/>
        </w:rPr>
        <w:t xml:space="preserve"> </w:t>
      </w:r>
      <w:r w:rsidRPr="00D06442">
        <w:rPr>
          <w:rFonts w:ascii="Times New Roman" w:eastAsia="GaramondPremrPro-It--Identity-H" w:hAnsi="Times New Roman"/>
          <w:szCs w:val="24"/>
        </w:rPr>
        <w:t>och 1800</w:t>
      </w:r>
      <w:r w:rsidR="00B9386A">
        <w:rPr>
          <w:rFonts w:ascii="Times New Roman" w:eastAsia="GaramondPremrPro-It--Identity-H" w:hAnsi="Times New Roman"/>
          <w:szCs w:val="24"/>
        </w:rPr>
        <w:t>-</w:t>
      </w:r>
      <w:r w:rsidRPr="00D06442">
        <w:rPr>
          <w:rFonts w:ascii="Times New Roman" w:eastAsia="GaramondPremrPro-It--Identity-H" w:hAnsi="Times New Roman"/>
          <w:szCs w:val="24"/>
        </w:rPr>
        <w:t>talets</w:t>
      </w:r>
      <w:r w:rsidR="00B9386A">
        <w:rPr>
          <w:rFonts w:ascii="Times New Roman" w:eastAsia="GaramondPremrPro--Identity-H" w:hAnsi="Times New Roman"/>
        </w:rPr>
        <w:t xml:space="preserve"> </w:t>
      </w:r>
      <w:r w:rsidRPr="00D06442">
        <w:rPr>
          <w:rFonts w:ascii="Times New Roman" w:eastAsia="GaramondPremrPro-It--Identity-H" w:hAnsi="Times New Roman"/>
          <w:szCs w:val="24"/>
        </w:rPr>
        <w:t>gö</w:t>
      </w:r>
      <w:r w:rsidR="00B9386A">
        <w:rPr>
          <w:rFonts w:ascii="Times New Roman" w:eastAsia="GaramondPremrPro-It--Identity-H" w:hAnsi="Times New Roman"/>
        </w:rPr>
        <w:t xml:space="preserve">ticistiska </w:t>
      </w:r>
      <w:r w:rsidRPr="00D06442">
        <w:rPr>
          <w:rFonts w:ascii="Times New Roman" w:eastAsia="GaramondPremrPro-It--Identity-H" w:hAnsi="Times New Roman"/>
          <w:szCs w:val="24"/>
        </w:rPr>
        <w:t>barnlitteratur</w:t>
      </w:r>
      <w:r w:rsidRPr="00D06442">
        <w:rPr>
          <w:rFonts w:ascii="Times New Roman" w:hAnsi="Times New Roman"/>
          <w:szCs w:val="24"/>
        </w:rPr>
        <w:t>”</w:t>
      </w:r>
      <w:r w:rsidR="00B9386A">
        <w:rPr>
          <w:rFonts w:ascii="Times New Roman" w:hAnsi="Times New Roman"/>
          <w:szCs w:val="24"/>
        </w:rPr>
        <w:t>,</w:t>
      </w:r>
      <w:r w:rsidR="0003788A">
        <w:rPr>
          <w:rFonts w:ascii="Times New Roman" w:hAnsi="Times New Roman"/>
          <w:szCs w:val="24"/>
        </w:rPr>
        <w:t xml:space="preserve"> </w:t>
      </w:r>
      <w:r w:rsidR="0003788A" w:rsidRPr="0003788A">
        <w:rPr>
          <w:rFonts w:ascii="Times New Roman" w:hAnsi="Times New Roman"/>
          <w:i/>
          <w:szCs w:val="24"/>
        </w:rPr>
        <w:t>Samlaren. Tidskrift för forskning om svensk och annan nordisk litteratur</w:t>
      </w:r>
      <w:r w:rsidR="0003788A">
        <w:rPr>
          <w:rFonts w:ascii="Times New Roman" w:hAnsi="Times New Roman"/>
          <w:szCs w:val="24"/>
        </w:rPr>
        <w:t xml:space="preserve"> 134, 2013, s. 95–116 (</w:t>
      </w:r>
      <w:r w:rsidR="00621DA4">
        <w:t>Canvas</w:t>
      </w:r>
      <w:r w:rsidR="0003788A">
        <w:rPr>
          <w:rFonts w:ascii="Times New Roman" w:hAnsi="Times New Roman"/>
          <w:szCs w:val="24"/>
        </w:rPr>
        <w:t>)</w:t>
      </w:r>
    </w:p>
    <w:p w:rsidR="00CE2AF8" w:rsidRPr="00621DA4" w:rsidRDefault="00CE2AF8" w:rsidP="00F126E7">
      <w:pPr>
        <w:pStyle w:val="Body4"/>
        <w:rPr>
          <w:szCs w:val="24"/>
        </w:rPr>
      </w:pPr>
      <w:r w:rsidRPr="00621DA4">
        <w:rPr>
          <w:szCs w:val="24"/>
        </w:rPr>
        <w:t xml:space="preserve">Zillén, Erik, </w:t>
      </w:r>
      <w:r w:rsidR="00621DA4" w:rsidRPr="00621DA4">
        <w:rPr>
          <w:szCs w:val="24"/>
        </w:rPr>
        <w:t xml:space="preserve">”I fablernas värld. Djuret som människa och människan som djur”, </w:t>
      </w:r>
      <w:r w:rsidR="00621DA4" w:rsidRPr="00621DA4">
        <w:rPr>
          <w:i/>
          <w:szCs w:val="24"/>
        </w:rPr>
        <w:t>Djur, natur och sopretur. Perspektiv på barnkulturen i antropocen</w:t>
      </w:r>
      <w:r w:rsidR="00621DA4" w:rsidRPr="00621DA4">
        <w:rPr>
          <w:szCs w:val="24"/>
        </w:rPr>
        <w:t xml:space="preserve">, red. Moa Wester &amp; Magnus Öhrn, Stockholm: Centrum för barnkulturforskning, 2020, s. 22–35 </w:t>
      </w:r>
      <w:r w:rsidR="007C2CB7" w:rsidRPr="00621DA4">
        <w:rPr>
          <w:szCs w:val="24"/>
        </w:rPr>
        <w:t>(</w:t>
      </w:r>
      <w:r w:rsidR="00621DA4">
        <w:t>Canvas</w:t>
      </w:r>
      <w:r w:rsidR="007C2CB7" w:rsidRPr="00621DA4">
        <w:rPr>
          <w:szCs w:val="24"/>
        </w:rPr>
        <w:t>)</w:t>
      </w:r>
    </w:p>
    <w:p w:rsidR="00F126E7" w:rsidRPr="001F1C3C" w:rsidRDefault="00F126E7" w:rsidP="00F126E7">
      <w:pPr>
        <w:pStyle w:val="Body4"/>
      </w:pPr>
      <w:r>
        <w:t>Zipes, Jack, ”Setting Standards for Civilization through Fairy Tales. Charles Perrault and the Subversive Role of Women Writers</w:t>
      </w:r>
      <w:r w:rsidR="00C36AB5">
        <w:t xml:space="preserve">” i förf:s </w:t>
      </w:r>
      <w:r w:rsidR="00C36AB5" w:rsidRPr="00C36AB5">
        <w:rPr>
          <w:i/>
        </w:rPr>
        <w:t>Fairy Tales and the Art of Subversion. The Classical Genre for Children and the Process of Civilisation</w:t>
      </w:r>
      <w:r w:rsidR="00295DC2">
        <w:t xml:space="preserve"> (2006), 2:a uppl.</w:t>
      </w:r>
      <w:r w:rsidR="00C36AB5">
        <w:t xml:space="preserve">, </w:t>
      </w:r>
      <w:r w:rsidR="00600AB9">
        <w:t>New York: Routledge</w:t>
      </w:r>
      <w:r w:rsidR="00862E93">
        <w:t xml:space="preserve">, </w:t>
      </w:r>
      <w:r w:rsidR="00571A3C">
        <w:t xml:space="preserve">s. </w:t>
      </w:r>
      <w:r w:rsidR="00571A3C" w:rsidRPr="007E266F">
        <w:t>29–50</w:t>
      </w:r>
      <w:r w:rsidR="00231AC1">
        <w:t xml:space="preserve"> (finns som e-bok på LUB)</w:t>
      </w:r>
    </w:p>
    <w:p w:rsidR="00FC6E61" w:rsidRDefault="001F1C3C" w:rsidP="00D16D4E">
      <w:pPr>
        <w:pStyle w:val="Body4"/>
      </w:pPr>
      <w:r w:rsidRPr="001F1C3C">
        <w:rPr>
          <w:rFonts w:cs="Times"/>
        </w:rPr>
        <w:t>Ø</w:t>
      </w:r>
      <w:r w:rsidRPr="001F1C3C">
        <w:t>rvig, Mary, ”När Struwwelpeter blev Pelle Snusk – en bestsellers histor</w:t>
      </w:r>
      <w:r w:rsidR="006D4FDE">
        <w:t>ia”,</w:t>
      </w:r>
      <w:r w:rsidR="00295DC2">
        <w:t xml:space="preserve"> </w:t>
      </w:r>
      <w:r w:rsidR="002E573C">
        <w:rPr>
          <w:i/>
        </w:rPr>
        <w:t>Julbocken eller P</w:t>
      </w:r>
      <w:r w:rsidR="002E573C" w:rsidRPr="00FC6E61">
        <w:rPr>
          <w:i/>
        </w:rPr>
        <w:t>elle Snusk</w:t>
      </w:r>
      <w:r w:rsidR="00295DC2">
        <w:t xml:space="preserve"> (1979),</w:t>
      </w:r>
      <w:r w:rsidR="00F126E7">
        <w:t xml:space="preserve"> </w:t>
      </w:r>
      <w:r w:rsidR="002E573C">
        <w:t>Stockholm:</w:t>
      </w:r>
      <w:r w:rsidR="00295DC2">
        <w:t xml:space="preserve"> Gidlund</w:t>
      </w:r>
      <w:r w:rsidR="002E573C">
        <w:t>,</w:t>
      </w:r>
      <w:r w:rsidR="00F126E7">
        <w:t xml:space="preserve"> </w:t>
      </w:r>
      <w:r w:rsidR="00295DC2">
        <w:t>s. III–</w:t>
      </w:r>
      <w:r w:rsidR="00295DC2" w:rsidRPr="001F1C3C">
        <w:t>XIII</w:t>
      </w:r>
      <w:r w:rsidR="0029472E">
        <w:t xml:space="preserve"> (</w:t>
      </w:r>
      <w:r w:rsidR="00621DA4">
        <w:t>Canvas</w:t>
      </w:r>
      <w:r w:rsidR="0029472E">
        <w:t>)</w:t>
      </w:r>
    </w:p>
    <w:p w:rsidR="00FC6E61" w:rsidRPr="00FC6E61" w:rsidRDefault="00FC6E61">
      <w:pPr>
        <w:rPr>
          <w:b/>
        </w:rPr>
      </w:pPr>
      <w:r>
        <w:tab/>
      </w:r>
      <w:r>
        <w:tab/>
      </w:r>
      <w:r>
        <w:tab/>
      </w:r>
      <w:r>
        <w:tab/>
      </w:r>
      <w:r w:rsidR="005E3A97">
        <w:rPr>
          <w:b/>
        </w:rPr>
        <w:t>Summa sekundär</w:t>
      </w:r>
      <w:r w:rsidRPr="00FC6E61">
        <w:rPr>
          <w:b/>
        </w:rPr>
        <w:t>litteratur:</w:t>
      </w:r>
      <w:r w:rsidR="008647ED">
        <w:rPr>
          <w:b/>
        </w:rPr>
        <w:t xml:space="preserve"> ca 300</w:t>
      </w:r>
      <w:r w:rsidR="00BD15CA">
        <w:rPr>
          <w:b/>
        </w:rPr>
        <w:t xml:space="preserve"> s.</w:t>
      </w:r>
    </w:p>
    <w:p w:rsidR="007E266F" w:rsidRDefault="007E266F"/>
    <w:p w:rsidR="00F126E7" w:rsidRPr="00CE2AF8" w:rsidRDefault="005E3A97">
      <w:pPr>
        <w:rPr>
          <w:b/>
        </w:rPr>
      </w:pPr>
      <w:r>
        <w:rPr>
          <w:b/>
        </w:rPr>
        <w:t>Primär</w:t>
      </w:r>
      <w:r w:rsidR="00CE2AF8" w:rsidRPr="00CE2AF8">
        <w:rPr>
          <w:b/>
        </w:rPr>
        <w:t>litteratur</w:t>
      </w:r>
    </w:p>
    <w:p w:rsidR="00AE4385" w:rsidRDefault="00433279" w:rsidP="00AE4385">
      <w:pPr>
        <w:pStyle w:val="Body4"/>
        <w:rPr>
          <w:rFonts w:ascii="Times New Roman" w:hAnsi="Times New Roman"/>
          <w:szCs w:val="24"/>
        </w:rPr>
      </w:pPr>
      <w:r w:rsidRPr="00C11CBF">
        <w:rPr>
          <w:rFonts w:ascii="Times New Roman" w:hAnsi="Times New Roman"/>
          <w:szCs w:val="24"/>
        </w:rPr>
        <w:t xml:space="preserve">Andersen, H. C., </w:t>
      </w:r>
      <w:r w:rsidR="0077563E">
        <w:rPr>
          <w:rFonts w:ascii="Times New Roman" w:hAnsi="Times New Roman"/>
          <w:szCs w:val="24"/>
        </w:rPr>
        <w:t xml:space="preserve">ur </w:t>
      </w:r>
      <w:r w:rsidR="00E92EEC" w:rsidRPr="00C11CBF">
        <w:rPr>
          <w:rFonts w:ascii="Times New Roman" w:hAnsi="Times New Roman"/>
          <w:i/>
          <w:szCs w:val="24"/>
        </w:rPr>
        <w:t>Sagor och berättelser</w:t>
      </w:r>
      <w:r w:rsidR="004429FB">
        <w:rPr>
          <w:rFonts w:ascii="Times New Roman" w:hAnsi="Times New Roman"/>
          <w:i/>
          <w:szCs w:val="24"/>
        </w:rPr>
        <w:t xml:space="preserve"> 1835–45</w:t>
      </w:r>
      <w:r w:rsidR="00DB4266" w:rsidRPr="00C11CBF">
        <w:rPr>
          <w:rFonts w:ascii="Times New Roman" w:hAnsi="Times New Roman"/>
          <w:szCs w:val="24"/>
        </w:rPr>
        <w:t>, övers. Bengt An</w:t>
      </w:r>
      <w:r w:rsidR="004429FB">
        <w:rPr>
          <w:rFonts w:ascii="Times New Roman" w:hAnsi="Times New Roman"/>
          <w:szCs w:val="24"/>
        </w:rPr>
        <w:t>derberg, Stockholm 1991</w:t>
      </w:r>
      <w:r w:rsidR="00C11CBF" w:rsidRPr="00C11CBF">
        <w:rPr>
          <w:rFonts w:ascii="Times New Roman" w:hAnsi="Times New Roman"/>
          <w:szCs w:val="24"/>
        </w:rPr>
        <w:t xml:space="preserve"> (”Prinsessan på ärten”, ”Kejsarens nya kläder”, ”Den fula ankungen”, ”Den ståndaktig</w:t>
      </w:r>
      <w:r w:rsidR="00C11CBF">
        <w:rPr>
          <w:rFonts w:ascii="Times New Roman" w:hAnsi="Times New Roman"/>
          <w:szCs w:val="24"/>
        </w:rPr>
        <w:t>e tennsoldaten”, ”Den lilla sjö</w:t>
      </w:r>
      <w:r w:rsidR="00C11CBF" w:rsidRPr="00C11CBF">
        <w:rPr>
          <w:rFonts w:ascii="Times New Roman" w:hAnsi="Times New Roman"/>
          <w:szCs w:val="24"/>
        </w:rPr>
        <w:t>jungfrun”</w:t>
      </w:r>
      <w:r w:rsidR="00DB4266" w:rsidRPr="00C11CBF">
        <w:rPr>
          <w:rFonts w:ascii="Times New Roman" w:hAnsi="Times New Roman"/>
          <w:szCs w:val="24"/>
        </w:rPr>
        <w:t>)</w:t>
      </w:r>
    </w:p>
    <w:p w:rsidR="000F138D" w:rsidRPr="00AE4385" w:rsidRDefault="000F138D" w:rsidP="00AE4385">
      <w:pPr>
        <w:pStyle w:val="Body4"/>
        <w:rPr>
          <w:rFonts w:ascii="Times New Roman" w:hAnsi="Times New Roman"/>
          <w:szCs w:val="24"/>
        </w:rPr>
      </w:pPr>
      <w:r>
        <w:t xml:space="preserve">Arwidsson, A. I., </w:t>
      </w:r>
      <w:r w:rsidR="0077563E">
        <w:t>”Konung Carl den Tolfte</w:t>
      </w:r>
      <w:r w:rsidR="009C095D">
        <w:t xml:space="preserve">” i förf:s </w:t>
      </w:r>
      <w:r w:rsidRPr="000F138D">
        <w:rPr>
          <w:i/>
        </w:rPr>
        <w:t>Läse- och lärobok för ungdom</w:t>
      </w:r>
      <w:r>
        <w:t>, Stock</w:t>
      </w:r>
      <w:r w:rsidR="0077563E">
        <w:t>-</w:t>
      </w:r>
      <w:r>
        <w:t>holm 1830</w:t>
      </w:r>
      <w:r w:rsidR="009C095D">
        <w:t>, s. 172–18</w:t>
      </w:r>
      <w:r w:rsidR="0077563E">
        <w:t>7</w:t>
      </w:r>
      <w:r>
        <w:t xml:space="preserve"> </w:t>
      </w:r>
      <w:r w:rsidR="009C095D">
        <w:t>(</w:t>
      </w:r>
      <w:r w:rsidR="00621DA4">
        <w:t>Canvas</w:t>
      </w:r>
      <w:r w:rsidR="009C095D">
        <w:t>)</w:t>
      </w:r>
    </w:p>
    <w:p w:rsidR="0077563E" w:rsidRDefault="0077563E" w:rsidP="009052CF">
      <w:pPr>
        <w:pStyle w:val="Body4"/>
      </w:pPr>
      <w:r>
        <w:lastRenderedPageBreak/>
        <w:t xml:space="preserve">Boije af Gennäs, Fredrik, </w:t>
      </w:r>
      <w:r w:rsidRPr="00D16D4E">
        <w:rPr>
          <w:i/>
        </w:rPr>
        <w:t>Prinsessans ABC-bok</w:t>
      </w:r>
      <w:r>
        <w:t>, Stockholm 1835</w:t>
      </w:r>
      <w:r w:rsidR="00113E23">
        <w:t>,</w:t>
      </w:r>
      <w:r w:rsidR="00621DA4">
        <w:t xml:space="preserve"> s. </w:t>
      </w:r>
      <w:r w:rsidR="00113E23">
        <w:t xml:space="preserve">1–13 </w:t>
      </w:r>
      <w:r w:rsidR="00621DA4">
        <w:t>(Canvas)</w:t>
      </w:r>
    </w:p>
    <w:p w:rsidR="001B0963" w:rsidRPr="009052CF" w:rsidRDefault="001B0963" w:rsidP="009052CF">
      <w:pPr>
        <w:pStyle w:val="Body4"/>
      </w:pPr>
      <w:r w:rsidRPr="009052CF">
        <w:t xml:space="preserve">Comenius, Johan Amos, ur </w:t>
      </w:r>
      <w:r w:rsidRPr="006E53A6">
        <w:rPr>
          <w:i/>
        </w:rPr>
        <w:t>Orbis sensualium pictus</w:t>
      </w:r>
      <w:r w:rsidRPr="009052CF">
        <w:t xml:space="preserve"> (1658) / </w:t>
      </w:r>
      <w:r w:rsidRPr="006E53A6">
        <w:rPr>
          <w:i/>
        </w:rPr>
        <w:t>Den synliga världen</w:t>
      </w:r>
      <w:r w:rsidR="003431E7" w:rsidRPr="009052CF">
        <w:t>, utg</w:t>
      </w:r>
      <w:r w:rsidRPr="009052CF">
        <w:t>. Lars Lindström, Stockho</w:t>
      </w:r>
      <w:r w:rsidR="00323F58" w:rsidRPr="009052CF">
        <w:t>l</w:t>
      </w:r>
      <w:r w:rsidRPr="009052CF">
        <w:t>m 2006 (</w:t>
      </w:r>
      <w:r w:rsidR="004A0904" w:rsidRPr="009052CF">
        <w:t>inledningen &amp; lektion 40, 98, 125, 148</w:t>
      </w:r>
      <w:r w:rsidRPr="009052CF">
        <w:t>)</w:t>
      </w:r>
      <w:r w:rsidR="006A0C22" w:rsidRPr="009052CF">
        <w:t xml:space="preserve"> </w:t>
      </w:r>
      <w:r w:rsidR="007E266F" w:rsidRPr="009052CF">
        <w:t>(</w:t>
      </w:r>
      <w:r w:rsidR="00621DA4">
        <w:t>Canvas</w:t>
      </w:r>
      <w:r w:rsidR="007E266F" w:rsidRPr="009052CF">
        <w:t>)</w:t>
      </w:r>
    </w:p>
    <w:p w:rsidR="00433279" w:rsidRDefault="00BF3D60" w:rsidP="00C36AB5">
      <w:pPr>
        <w:pStyle w:val="Body4"/>
      </w:pPr>
      <w:r>
        <w:t xml:space="preserve">Defoe, Daniel, </w:t>
      </w:r>
      <w:r w:rsidRPr="00BF3D60">
        <w:rPr>
          <w:i/>
        </w:rPr>
        <w:t>Robinson Crusoe</w:t>
      </w:r>
      <w:r>
        <w:t xml:space="preserve"> </w:t>
      </w:r>
      <w:r w:rsidR="00DA6D2F">
        <w:t xml:space="preserve">(1719) </w:t>
      </w:r>
      <w:r w:rsidR="00DB3909">
        <w:t>(valfri oavkortad utgåva)</w:t>
      </w:r>
    </w:p>
    <w:p w:rsidR="000F138D" w:rsidRDefault="000F138D" w:rsidP="00C36AB5">
      <w:pPr>
        <w:pStyle w:val="Body4"/>
      </w:pPr>
      <w:r>
        <w:t xml:space="preserve">Ekström, Hedvig Aurora, ”Välgörenhet” i förf:s </w:t>
      </w:r>
      <w:r w:rsidRPr="000F138D">
        <w:rPr>
          <w:i/>
        </w:rPr>
        <w:t>Skildringar ur barn- och ungdomslifvet. Julgåfva för Barn. Svenskt original</w:t>
      </w:r>
      <w:r>
        <w:t>, Stockholm 1840, s. 65–76 (</w:t>
      </w:r>
      <w:r w:rsidR="00621DA4">
        <w:t>Canvas</w:t>
      </w:r>
      <w:r>
        <w:t>)</w:t>
      </w:r>
    </w:p>
    <w:p w:rsidR="007F1569" w:rsidRDefault="007F1569" w:rsidP="00C36AB5">
      <w:pPr>
        <w:pStyle w:val="Body4"/>
      </w:pPr>
      <w:r>
        <w:t>”Fabler från Aisopos till Hey” (</w:t>
      </w:r>
      <w:r w:rsidR="00621DA4">
        <w:t>Canvas</w:t>
      </w:r>
      <w:r>
        <w:t>)</w:t>
      </w:r>
    </w:p>
    <w:p w:rsidR="009B6120" w:rsidRPr="004A2F78" w:rsidRDefault="009B6120" w:rsidP="00C36AB5">
      <w:pPr>
        <w:pStyle w:val="Body4"/>
        <w:rPr>
          <w:rFonts w:ascii="Times New Roman" w:hAnsi="Times New Roman"/>
          <w:szCs w:val="24"/>
        </w:rPr>
      </w:pPr>
      <w:r w:rsidRPr="00E75140">
        <w:rPr>
          <w:rFonts w:ascii="Times New Roman" w:hAnsi="Times New Roman"/>
          <w:szCs w:val="24"/>
        </w:rPr>
        <w:t>Grimm</w:t>
      </w:r>
      <w:r w:rsidR="00C900D7" w:rsidRPr="00E75140">
        <w:rPr>
          <w:rFonts w:ascii="Times New Roman" w:hAnsi="Times New Roman"/>
          <w:szCs w:val="24"/>
        </w:rPr>
        <w:t>, Jakob &amp; Wilhelm</w:t>
      </w:r>
      <w:r w:rsidRPr="00E75140">
        <w:rPr>
          <w:rFonts w:ascii="Times New Roman" w:hAnsi="Times New Roman"/>
          <w:szCs w:val="24"/>
        </w:rPr>
        <w:t xml:space="preserve">, </w:t>
      </w:r>
      <w:r w:rsidR="002A5BF9">
        <w:rPr>
          <w:rFonts w:ascii="Times New Roman" w:hAnsi="Times New Roman"/>
          <w:szCs w:val="24"/>
        </w:rPr>
        <w:t xml:space="preserve">ur </w:t>
      </w:r>
      <w:r w:rsidR="00B56360" w:rsidRPr="00E75140">
        <w:rPr>
          <w:rFonts w:ascii="Times New Roman" w:hAnsi="Times New Roman"/>
          <w:i/>
          <w:szCs w:val="24"/>
        </w:rPr>
        <w:t>Sagor</w:t>
      </w:r>
      <w:r w:rsidR="002A5BF9">
        <w:rPr>
          <w:rFonts w:ascii="Times New Roman" w:hAnsi="Times New Roman"/>
          <w:szCs w:val="24"/>
        </w:rPr>
        <w:t xml:space="preserve"> 1</w:t>
      </w:r>
      <w:r w:rsidR="00CE0549">
        <w:rPr>
          <w:rFonts w:ascii="Times New Roman" w:hAnsi="Times New Roman"/>
          <w:szCs w:val="24"/>
        </w:rPr>
        <w:t xml:space="preserve"> (1812)</w:t>
      </w:r>
      <w:r w:rsidR="00B56360" w:rsidRPr="00E75140">
        <w:rPr>
          <w:rFonts w:ascii="Times New Roman" w:hAnsi="Times New Roman"/>
          <w:szCs w:val="24"/>
        </w:rPr>
        <w:t xml:space="preserve">, </w:t>
      </w:r>
      <w:r w:rsidR="00DB4266" w:rsidRPr="004A2F78">
        <w:rPr>
          <w:rFonts w:ascii="Times New Roman" w:hAnsi="Times New Roman"/>
          <w:szCs w:val="24"/>
        </w:rPr>
        <w:t xml:space="preserve">övers. Ernst Lundquist, </w:t>
      </w:r>
      <w:r w:rsidR="00E75140" w:rsidRPr="004A2F78">
        <w:rPr>
          <w:rFonts w:ascii="Times New Roman" w:hAnsi="Times New Roman"/>
          <w:szCs w:val="24"/>
        </w:rPr>
        <w:t>Stockholm 1981</w:t>
      </w:r>
      <w:r w:rsidR="00E92EEC" w:rsidRPr="004A2F78">
        <w:rPr>
          <w:rFonts w:ascii="Times New Roman" w:hAnsi="Times New Roman"/>
          <w:szCs w:val="24"/>
        </w:rPr>
        <w:t xml:space="preserve"> </w:t>
      </w:r>
      <w:r w:rsidR="00CE0549">
        <w:rPr>
          <w:rFonts w:ascii="Times New Roman" w:hAnsi="Times New Roman"/>
          <w:szCs w:val="24"/>
        </w:rPr>
        <w:t>(”Grod</w:t>
      </w:r>
      <w:r w:rsidR="00E75140" w:rsidRPr="004A2F78">
        <w:rPr>
          <w:rFonts w:ascii="Times New Roman" w:hAnsi="Times New Roman"/>
          <w:szCs w:val="24"/>
        </w:rPr>
        <w:t>k</w:t>
      </w:r>
      <w:r w:rsidR="002A5BF9">
        <w:rPr>
          <w:rFonts w:ascii="Times New Roman" w:hAnsi="Times New Roman"/>
          <w:szCs w:val="24"/>
        </w:rPr>
        <w:t>on</w:t>
      </w:r>
      <w:r w:rsidR="00E75140" w:rsidRPr="004A2F78">
        <w:rPr>
          <w:rFonts w:ascii="Times New Roman" w:hAnsi="Times New Roman"/>
          <w:szCs w:val="24"/>
        </w:rPr>
        <w:t>ungen”,</w:t>
      </w:r>
      <w:r w:rsidR="002A5BF9">
        <w:rPr>
          <w:rFonts w:ascii="Times New Roman" w:hAnsi="Times New Roman"/>
          <w:szCs w:val="24"/>
        </w:rPr>
        <w:t xml:space="preserve"> ”Lille Hans och lilla Greta”, ”Lilla Rödluvan”</w:t>
      </w:r>
      <w:r w:rsidR="00B56360" w:rsidRPr="004A2F78">
        <w:rPr>
          <w:rFonts w:ascii="Times New Roman" w:hAnsi="Times New Roman"/>
          <w:szCs w:val="24"/>
        </w:rPr>
        <w:t>)</w:t>
      </w:r>
      <w:r w:rsidR="002A5BF9">
        <w:rPr>
          <w:rFonts w:ascii="Times New Roman" w:hAnsi="Times New Roman"/>
          <w:szCs w:val="24"/>
        </w:rPr>
        <w:t xml:space="preserve"> (</w:t>
      </w:r>
      <w:r w:rsidR="00621DA4">
        <w:t>Canvas</w:t>
      </w:r>
      <w:r w:rsidR="002A5BF9">
        <w:rPr>
          <w:rFonts w:ascii="Times New Roman" w:hAnsi="Times New Roman"/>
          <w:szCs w:val="24"/>
        </w:rPr>
        <w:t>)</w:t>
      </w:r>
    </w:p>
    <w:p w:rsidR="00B56360" w:rsidRDefault="00C36AB5" w:rsidP="00C36AB5">
      <w:pPr>
        <w:pStyle w:val="Body4"/>
        <w:rPr>
          <w:rFonts w:ascii="Times New Roman" w:hAnsi="Times New Roman"/>
          <w:szCs w:val="24"/>
        </w:rPr>
      </w:pPr>
      <w:r w:rsidRPr="00EA6E79">
        <w:rPr>
          <w:rFonts w:ascii="Times New Roman" w:hAnsi="Times New Roman"/>
          <w:szCs w:val="24"/>
        </w:rPr>
        <w:t>Hoffmann</w:t>
      </w:r>
      <w:r w:rsidR="002E573C" w:rsidRPr="00EA6E79">
        <w:rPr>
          <w:rFonts w:ascii="Times New Roman" w:hAnsi="Times New Roman"/>
          <w:szCs w:val="24"/>
        </w:rPr>
        <w:t>, Heinrich</w:t>
      </w:r>
      <w:r w:rsidRPr="00EA6E79">
        <w:rPr>
          <w:rFonts w:ascii="Times New Roman" w:hAnsi="Times New Roman"/>
          <w:szCs w:val="24"/>
        </w:rPr>
        <w:t xml:space="preserve">, </w:t>
      </w:r>
      <w:r w:rsidR="002E573C" w:rsidRPr="00EA6E79">
        <w:rPr>
          <w:rFonts w:ascii="Times New Roman" w:hAnsi="Times New Roman"/>
          <w:i/>
          <w:szCs w:val="24"/>
        </w:rPr>
        <w:t>Julbocken eller P</w:t>
      </w:r>
      <w:r w:rsidRPr="00EA6E79">
        <w:rPr>
          <w:rFonts w:ascii="Times New Roman" w:hAnsi="Times New Roman"/>
          <w:i/>
          <w:szCs w:val="24"/>
        </w:rPr>
        <w:t>elle Snusk</w:t>
      </w:r>
      <w:r w:rsidR="00C94115">
        <w:rPr>
          <w:rFonts w:ascii="Times New Roman" w:hAnsi="Times New Roman"/>
          <w:szCs w:val="24"/>
        </w:rPr>
        <w:t xml:space="preserve"> (1845),</w:t>
      </w:r>
      <w:r w:rsidR="000B3548" w:rsidRPr="00EA6E79">
        <w:rPr>
          <w:rFonts w:ascii="Times New Roman" w:hAnsi="Times New Roman"/>
          <w:szCs w:val="24"/>
        </w:rPr>
        <w:t xml:space="preserve"> övers. Wilhelmina S</w:t>
      </w:r>
      <w:r w:rsidR="000F138D">
        <w:rPr>
          <w:rFonts w:ascii="Times New Roman" w:hAnsi="Times New Roman"/>
          <w:szCs w:val="24"/>
        </w:rPr>
        <w:t>tålberg, Stockholm 1872</w:t>
      </w:r>
      <w:r w:rsidR="00401873">
        <w:rPr>
          <w:rFonts w:ascii="Times New Roman" w:hAnsi="Times New Roman"/>
          <w:szCs w:val="24"/>
        </w:rPr>
        <w:t xml:space="preserve"> (</w:t>
      </w:r>
      <w:r w:rsidR="00621DA4">
        <w:t>Canvas</w:t>
      </w:r>
      <w:r w:rsidR="00401873">
        <w:rPr>
          <w:rFonts w:ascii="Times New Roman" w:hAnsi="Times New Roman"/>
          <w:szCs w:val="24"/>
        </w:rPr>
        <w:t>)</w:t>
      </w:r>
    </w:p>
    <w:p w:rsidR="00330C3F" w:rsidRDefault="00330C3F" w:rsidP="00C36AB5">
      <w:pPr>
        <w:pStyle w:val="Body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Howitt, Mary, </w:t>
      </w:r>
      <w:r w:rsidRPr="00330C3F">
        <w:rPr>
          <w:rFonts w:ascii="Times New Roman" w:hAnsi="Times New Roman"/>
          <w:i/>
          <w:szCs w:val="24"/>
        </w:rPr>
        <w:t>Barnens år</w:t>
      </w:r>
      <w:r>
        <w:rPr>
          <w:rFonts w:ascii="Times New Roman" w:hAnsi="Times New Roman"/>
          <w:szCs w:val="24"/>
        </w:rPr>
        <w:t xml:space="preserve"> (1847), </w:t>
      </w:r>
      <w:r w:rsidR="004A2F78">
        <w:rPr>
          <w:rFonts w:ascii="Times New Roman" w:hAnsi="Times New Roman"/>
          <w:szCs w:val="24"/>
        </w:rPr>
        <w:t xml:space="preserve">Stockholm </w:t>
      </w:r>
      <w:r w:rsidR="00CF483C">
        <w:rPr>
          <w:rFonts w:ascii="Times New Roman" w:hAnsi="Times New Roman"/>
          <w:szCs w:val="24"/>
        </w:rPr>
        <w:t xml:space="preserve">1848, </w:t>
      </w:r>
      <w:r w:rsidR="00113E23">
        <w:rPr>
          <w:rFonts w:ascii="Times New Roman" w:hAnsi="Times New Roman"/>
          <w:szCs w:val="24"/>
        </w:rPr>
        <w:t>s. 5–39 (</w:t>
      </w:r>
      <w:r w:rsidR="00CF483C">
        <w:rPr>
          <w:rFonts w:ascii="Times New Roman" w:hAnsi="Times New Roman"/>
          <w:szCs w:val="24"/>
        </w:rPr>
        <w:t>kap. 1–8</w:t>
      </w:r>
      <w:r w:rsidR="00113E23"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szCs w:val="24"/>
        </w:rPr>
        <w:t xml:space="preserve"> (</w:t>
      </w:r>
      <w:r w:rsidR="00621DA4">
        <w:t>Canvas</w:t>
      </w:r>
      <w:r>
        <w:rPr>
          <w:rFonts w:ascii="Times New Roman" w:hAnsi="Times New Roman"/>
          <w:szCs w:val="24"/>
        </w:rPr>
        <w:t>)</w:t>
      </w:r>
    </w:p>
    <w:p w:rsidR="00CE2AF8" w:rsidRDefault="00CE2AF8" w:rsidP="00C36AB5">
      <w:pPr>
        <w:pStyle w:val="Body4"/>
      </w:pPr>
      <w:r w:rsidRPr="00EA6E79">
        <w:rPr>
          <w:rFonts w:ascii="Times New Roman" w:hAnsi="Times New Roman"/>
          <w:szCs w:val="24"/>
        </w:rPr>
        <w:t xml:space="preserve">Lear, Edward, </w:t>
      </w:r>
      <w:r w:rsidRPr="00EA6E79">
        <w:rPr>
          <w:rFonts w:ascii="Times New Roman" w:hAnsi="Times New Roman"/>
          <w:i/>
          <w:szCs w:val="24"/>
        </w:rPr>
        <w:t>The</w:t>
      </w:r>
      <w:r w:rsidRPr="00CE2AF8">
        <w:rPr>
          <w:i/>
        </w:rPr>
        <w:t xml:space="preserve"> Book of Nonsense</w:t>
      </w:r>
      <w:r w:rsidR="0090368F">
        <w:t xml:space="preserve"> </w:t>
      </w:r>
      <w:r w:rsidR="00C94115">
        <w:t xml:space="preserve">(1846) </w:t>
      </w:r>
      <w:r w:rsidR="00D16D4E">
        <w:t xml:space="preserve">(valfri </w:t>
      </w:r>
      <w:r w:rsidR="0090368F">
        <w:t>utgåva</w:t>
      </w:r>
      <w:r w:rsidR="00DB3909">
        <w:t xml:space="preserve">, </w:t>
      </w:r>
      <w:r w:rsidR="004A2F78">
        <w:t>nr 1–52</w:t>
      </w:r>
      <w:r w:rsidR="00021D70">
        <w:t>)</w:t>
      </w:r>
      <w:r w:rsidR="00D16D4E">
        <w:t xml:space="preserve"> (i fulltext på Google</w:t>
      </w:r>
      <w:r w:rsidR="008666C8">
        <w:t>)</w:t>
      </w:r>
    </w:p>
    <w:p w:rsidR="008A280B" w:rsidRPr="008B0E0B" w:rsidRDefault="008A280B" w:rsidP="00C36AB5">
      <w:pPr>
        <w:pStyle w:val="Body4"/>
        <w:rPr>
          <w:szCs w:val="24"/>
        </w:rPr>
      </w:pPr>
      <w:r w:rsidRPr="008B0E0B">
        <w:rPr>
          <w:szCs w:val="24"/>
        </w:rPr>
        <w:t>Lenngren, Anna Maria, ”Några ord til min k. Dotter, i</w:t>
      </w:r>
      <w:r w:rsidR="00C900D7">
        <w:rPr>
          <w:szCs w:val="24"/>
        </w:rPr>
        <w:t xml:space="preserve"> </w:t>
      </w:r>
      <w:r w:rsidRPr="008B0E0B">
        <w:rPr>
          <w:szCs w:val="24"/>
        </w:rPr>
        <w:t>fall jag hade någon”</w:t>
      </w:r>
      <w:r w:rsidR="00C94115">
        <w:rPr>
          <w:szCs w:val="24"/>
        </w:rPr>
        <w:t xml:space="preserve"> (1798)</w:t>
      </w:r>
      <w:r w:rsidR="001A0CA2">
        <w:rPr>
          <w:szCs w:val="24"/>
        </w:rPr>
        <w:t xml:space="preserve"> i förf:s </w:t>
      </w:r>
      <w:r w:rsidR="001A0CA2" w:rsidRPr="001A0CA2">
        <w:rPr>
          <w:i/>
          <w:szCs w:val="24"/>
        </w:rPr>
        <w:t>Skalde-Försök</w:t>
      </w:r>
      <w:r w:rsidR="001A0CA2">
        <w:rPr>
          <w:szCs w:val="24"/>
        </w:rPr>
        <w:t>, Stockholm 1819, s. 1–</w:t>
      </w:r>
      <w:r w:rsidR="00C900D7">
        <w:rPr>
          <w:szCs w:val="24"/>
        </w:rPr>
        <w:t>6</w:t>
      </w:r>
      <w:r w:rsidR="001A0CA2">
        <w:rPr>
          <w:szCs w:val="24"/>
        </w:rPr>
        <w:t xml:space="preserve"> (</w:t>
      </w:r>
      <w:r w:rsidR="00621DA4">
        <w:t>Canvas</w:t>
      </w:r>
      <w:r w:rsidR="001A0CA2">
        <w:rPr>
          <w:szCs w:val="24"/>
        </w:rPr>
        <w:t>)</w:t>
      </w:r>
    </w:p>
    <w:p w:rsidR="008A280B" w:rsidRDefault="008A280B" w:rsidP="00C36AB5">
      <w:pPr>
        <w:pStyle w:val="Body4"/>
        <w:rPr>
          <w:szCs w:val="24"/>
        </w:rPr>
      </w:pPr>
      <w:r w:rsidRPr="008B0E0B">
        <w:rPr>
          <w:szCs w:val="24"/>
        </w:rPr>
        <w:t>Locke, John</w:t>
      </w:r>
      <w:r w:rsidR="00DA6D2F">
        <w:rPr>
          <w:szCs w:val="24"/>
        </w:rPr>
        <w:t>, ”Läsning”</w:t>
      </w:r>
      <w:r w:rsidR="00C94115">
        <w:rPr>
          <w:szCs w:val="24"/>
        </w:rPr>
        <w:t xml:space="preserve"> i förf:s</w:t>
      </w:r>
      <w:r w:rsidR="001C391A">
        <w:rPr>
          <w:szCs w:val="24"/>
        </w:rPr>
        <w:t xml:space="preserve"> </w:t>
      </w:r>
      <w:r w:rsidR="001C391A" w:rsidRPr="001C391A">
        <w:rPr>
          <w:i/>
          <w:szCs w:val="24"/>
        </w:rPr>
        <w:t>Några tankar rörande uppfostran</w:t>
      </w:r>
      <w:r w:rsidR="001C391A">
        <w:rPr>
          <w:szCs w:val="24"/>
        </w:rPr>
        <w:t xml:space="preserve"> II (1693), Göteborg 1888</w:t>
      </w:r>
      <w:r w:rsidR="0000557B">
        <w:rPr>
          <w:szCs w:val="24"/>
        </w:rPr>
        <w:t>, s</w:t>
      </w:r>
      <w:r w:rsidR="001C391A">
        <w:rPr>
          <w:szCs w:val="24"/>
        </w:rPr>
        <w:t>. 45–52</w:t>
      </w:r>
      <w:r w:rsidR="008B0E0B">
        <w:rPr>
          <w:szCs w:val="24"/>
        </w:rPr>
        <w:t xml:space="preserve"> (</w:t>
      </w:r>
      <w:r w:rsidR="00621DA4">
        <w:t>Canvas</w:t>
      </w:r>
      <w:r w:rsidR="008B0E0B">
        <w:rPr>
          <w:szCs w:val="24"/>
        </w:rPr>
        <w:t>)</w:t>
      </w:r>
    </w:p>
    <w:p w:rsidR="00D16D4E" w:rsidRPr="008B0E0B" w:rsidRDefault="00D16D4E" w:rsidP="00C36AB5">
      <w:pPr>
        <w:pStyle w:val="Body4"/>
        <w:rPr>
          <w:szCs w:val="24"/>
        </w:rPr>
      </w:pPr>
      <w:r>
        <w:rPr>
          <w:szCs w:val="24"/>
        </w:rPr>
        <w:t xml:space="preserve">Montaigne, Michel de, ur ”Om </w:t>
      </w:r>
      <w:r w:rsidR="008A3025">
        <w:rPr>
          <w:szCs w:val="24"/>
        </w:rPr>
        <w:t>barn</w:t>
      </w:r>
      <w:r>
        <w:rPr>
          <w:szCs w:val="24"/>
        </w:rPr>
        <w:t xml:space="preserve">uppfostran” i förf:s </w:t>
      </w:r>
      <w:r w:rsidRPr="00D16D4E">
        <w:rPr>
          <w:i/>
          <w:szCs w:val="24"/>
        </w:rPr>
        <w:t>Essayer</w:t>
      </w:r>
      <w:r>
        <w:rPr>
          <w:szCs w:val="24"/>
        </w:rPr>
        <w:t xml:space="preserve"> I (1580), övers. Jan Stolpe</w:t>
      </w:r>
      <w:r w:rsidR="008A3025">
        <w:rPr>
          <w:szCs w:val="24"/>
        </w:rPr>
        <w:t>, Stock</w:t>
      </w:r>
      <w:r>
        <w:rPr>
          <w:szCs w:val="24"/>
        </w:rPr>
        <w:t xml:space="preserve">holm 1986, s. 189–192 </w:t>
      </w:r>
      <w:r>
        <w:t>(</w:t>
      </w:r>
      <w:r w:rsidR="00621DA4">
        <w:t>Canvas</w:t>
      </w:r>
      <w:r>
        <w:t>)</w:t>
      </w:r>
      <w:r>
        <w:rPr>
          <w:szCs w:val="24"/>
        </w:rPr>
        <w:t xml:space="preserve"> </w:t>
      </w:r>
    </w:p>
    <w:p w:rsidR="00C36AB5" w:rsidRDefault="00C36AB5" w:rsidP="00C36AB5">
      <w:pPr>
        <w:pStyle w:val="Body4"/>
      </w:pPr>
      <w:r w:rsidRPr="008B0E0B">
        <w:rPr>
          <w:i/>
          <w:szCs w:val="24"/>
        </w:rPr>
        <w:t>Nöjsam läsning för barn</w:t>
      </w:r>
      <w:r w:rsidRPr="008B0E0B">
        <w:rPr>
          <w:szCs w:val="24"/>
        </w:rPr>
        <w:t xml:space="preserve"> 1</w:t>
      </w:r>
      <w:r w:rsidR="006E53A6">
        <w:rPr>
          <w:szCs w:val="24"/>
        </w:rPr>
        <w:t>–2</w:t>
      </w:r>
      <w:r w:rsidR="00F47809" w:rsidRPr="008B0E0B">
        <w:rPr>
          <w:szCs w:val="24"/>
        </w:rPr>
        <w:t>, red</w:t>
      </w:r>
      <w:r>
        <w:t>. Helene Ehr</w:t>
      </w:r>
      <w:r w:rsidR="00F47809">
        <w:t xml:space="preserve">iander &amp; Birger Hedén, </w:t>
      </w:r>
      <w:r w:rsidR="001601C3">
        <w:t>Lund 1995</w:t>
      </w:r>
      <w:r w:rsidR="00F47809">
        <w:t xml:space="preserve"> </w:t>
      </w:r>
      <w:r w:rsidR="0090368F">
        <w:t>(</w:t>
      </w:r>
      <w:r w:rsidR="00510E20">
        <w:t xml:space="preserve">Hahn, </w:t>
      </w:r>
      <w:r w:rsidR="006E53A6">
        <w:t>Erasmus, Campe, Fielding,</w:t>
      </w:r>
      <w:r w:rsidR="0003788A">
        <w:t xml:space="preserve"> Hoff</w:t>
      </w:r>
      <w:r w:rsidR="00510E20">
        <w:t>mann</w:t>
      </w:r>
      <w:r w:rsidR="006E53A6">
        <w:t xml:space="preserve"> &amp; Fryxell</w:t>
      </w:r>
      <w:r>
        <w:t>)</w:t>
      </w:r>
      <w:r w:rsidR="00C32324">
        <w:t xml:space="preserve"> (</w:t>
      </w:r>
      <w:r w:rsidR="00621DA4">
        <w:t>Canvas</w:t>
      </w:r>
      <w:r w:rsidR="00C32324">
        <w:t>)</w:t>
      </w:r>
    </w:p>
    <w:p w:rsidR="00CE2AF8" w:rsidRDefault="00CE2AF8" w:rsidP="00C36AB5">
      <w:pPr>
        <w:pStyle w:val="Body4"/>
      </w:pPr>
      <w:r>
        <w:t xml:space="preserve">Perrault, Charles, </w:t>
      </w:r>
      <w:r w:rsidRPr="00CE2AF8">
        <w:rPr>
          <w:i/>
        </w:rPr>
        <w:t>Gåsmors sagor</w:t>
      </w:r>
      <w:r w:rsidR="00DA6D2F">
        <w:t xml:space="preserve"> (1697),</w:t>
      </w:r>
      <w:r>
        <w:t xml:space="preserve"> övers. Hjalmar Gullberg</w:t>
      </w:r>
      <w:r w:rsidR="004A2F78">
        <w:t>, Stockholm 1955</w:t>
      </w:r>
    </w:p>
    <w:p w:rsidR="00D147C2" w:rsidRDefault="00D147C2" w:rsidP="00C36AB5">
      <w:pPr>
        <w:pStyle w:val="Body4"/>
      </w:pPr>
      <w:r>
        <w:t xml:space="preserve">”Prinsessan </w:t>
      </w:r>
      <w:r w:rsidR="00C900D7">
        <w:t>uppå G</w:t>
      </w:r>
      <w:r>
        <w:t>las</w:t>
      </w:r>
      <w:r w:rsidR="00C900D7">
        <w:t>-</w:t>
      </w:r>
      <w:r>
        <w:t xml:space="preserve">berget”, </w:t>
      </w:r>
      <w:r w:rsidRPr="00D147C2">
        <w:rPr>
          <w:i/>
        </w:rPr>
        <w:t>Sve</w:t>
      </w:r>
      <w:r w:rsidR="00E51DFE">
        <w:rPr>
          <w:i/>
        </w:rPr>
        <w:t>nska folk-sagor och äfventyr</w:t>
      </w:r>
      <w:r w:rsidR="00C900D7">
        <w:t xml:space="preserve"> II,</w:t>
      </w:r>
      <w:r w:rsidR="00E51DFE">
        <w:t xml:space="preserve"> utg. G. O. Hyltén-Cavallius &amp; George Stephens, Stockholm 1849</w:t>
      </w:r>
      <w:r w:rsidR="00C900D7">
        <w:t>, s. 389–405</w:t>
      </w:r>
      <w:r>
        <w:t xml:space="preserve"> </w:t>
      </w:r>
      <w:r w:rsidR="00E51DFE">
        <w:t>(</w:t>
      </w:r>
      <w:r w:rsidR="00621DA4">
        <w:t>Canvas</w:t>
      </w:r>
      <w:r w:rsidR="00E51DFE">
        <w:t>)</w:t>
      </w:r>
    </w:p>
    <w:p w:rsidR="00FC6E61" w:rsidRDefault="00FC6E61" w:rsidP="00C36AB5">
      <w:pPr>
        <w:pStyle w:val="Body4"/>
      </w:pPr>
      <w:r>
        <w:t xml:space="preserve">Rousseau, Jean-Jacques, </w:t>
      </w:r>
      <w:r w:rsidRPr="00BF3D60">
        <w:rPr>
          <w:i/>
        </w:rPr>
        <w:t>Émile eller Om uppfostran</w:t>
      </w:r>
      <w:r w:rsidR="00EA292F">
        <w:t xml:space="preserve"> 1–2</w:t>
      </w:r>
      <w:r w:rsidR="0000557B">
        <w:t xml:space="preserve"> (1762)</w:t>
      </w:r>
      <w:r>
        <w:t xml:space="preserve">, övers. </w:t>
      </w:r>
      <w:r w:rsidR="00EA292F">
        <w:t>Carl A. Fahlstedt</w:t>
      </w:r>
      <w:r w:rsidR="000B3548">
        <w:t xml:space="preserve">, </w:t>
      </w:r>
      <w:r w:rsidR="00EA292F">
        <w:t xml:space="preserve">Göteborg 1977–78 </w:t>
      </w:r>
      <w:r>
        <w:t>(</w:t>
      </w:r>
      <w:r w:rsidR="004A2F78">
        <w:t>ca 10 s.</w:t>
      </w:r>
      <w:r>
        <w:t>)</w:t>
      </w:r>
      <w:r w:rsidR="006A0C22">
        <w:t xml:space="preserve"> </w:t>
      </w:r>
      <w:r w:rsidR="00BE3241" w:rsidRPr="007E266F">
        <w:t>(</w:t>
      </w:r>
      <w:r w:rsidR="00621DA4">
        <w:t>Canvas</w:t>
      </w:r>
      <w:r w:rsidR="00BE3241" w:rsidRPr="007E266F">
        <w:t>)</w:t>
      </w:r>
    </w:p>
    <w:p w:rsidR="00775BD2" w:rsidRPr="007E266F" w:rsidRDefault="00775BD2" w:rsidP="007E266F">
      <w:pPr>
        <w:pStyle w:val="Body4"/>
      </w:pPr>
      <w:r w:rsidRPr="007E266F">
        <w:t xml:space="preserve">Swift, Jonathan, </w:t>
      </w:r>
      <w:r w:rsidRPr="007E266F">
        <w:rPr>
          <w:i/>
        </w:rPr>
        <w:t>Gullivers resor</w:t>
      </w:r>
      <w:r w:rsidRPr="007E266F">
        <w:t xml:space="preserve"> (bok I) (1726) (valfri oavkortad utgåva)</w:t>
      </w:r>
      <w:r w:rsidR="007E266F">
        <w:t xml:space="preserve"> &amp;</w:t>
      </w:r>
      <w:r w:rsidR="004D596B" w:rsidRPr="007E266F">
        <w:t xml:space="preserve"> </w:t>
      </w:r>
      <w:r w:rsidRPr="007E266F">
        <w:rPr>
          <w:i/>
        </w:rPr>
        <w:t>Kapten Lemuel Gullivers resa till lilliputernes land. En underhållande berättelse för barn</w:t>
      </w:r>
      <w:r w:rsidRPr="007E266F">
        <w:t xml:space="preserve"> (1849) (</w:t>
      </w:r>
      <w:r w:rsidR="00621DA4">
        <w:t>Canvas</w:t>
      </w:r>
      <w:r w:rsidRPr="007E266F">
        <w:t>)</w:t>
      </w:r>
    </w:p>
    <w:p w:rsidR="00733DB6" w:rsidRDefault="00733DB6" w:rsidP="00733DB6">
      <w:pPr>
        <w:pStyle w:val="Body4"/>
      </w:pPr>
      <w:r>
        <w:rPr>
          <w:i/>
          <w:noProof/>
        </w:rPr>
        <w:t>Tusen och en natt. Bearbetad för barn</w:t>
      </w:r>
      <w:r>
        <w:t>, Uppsala 1828</w:t>
      </w:r>
      <w:r w:rsidR="004A2F78">
        <w:t>, s. 149–206</w:t>
      </w:r>
      <w:r>
        <w:t xml:space="preserve"> (”Historia om Ali Baba och de fyratio röfrarne”) (</w:t>
      </w:r>
      <w:r w:rsidR="00621DA4">
        <w:t>Canvas</w:t>
      </w:r>
      <w:r>
        <w:t>)</w:t>
      </w:r>
    </w:p>
    <w:p w:rsidR="008B0E0B" w:rsidRDefault="008B0E0B" w:rsidP="00C32324">
      <w:pPr>
        <w:pStyle w:val="Body4"/>
      </w:pPr>
      <w:r>
        <w:rPr>
          <w:noProof/>
        </w:rPr>
        <w:t>Wollstonecraft, Mary,</w:t>
      </w:r>
      <w:r w:rsidR="00CF483C">
        <w:rPr>
          <w:noProof/>
        </w:rPr>
        <w:t xml:space="preserve"> ur</w:t>
      </w:r>
      <w:r>
        <w:rPr>
          <w:noProof/>
        </w:rPr>
        <w:t xml:space="preserve"> </w:t>
      </w:r>
      <w:r w:rsidRPr="008B0E0B">
        <w:rPr>
          <w:i/>
          <w:noProof/>
        </w:rPr>
        <w:t>Thoughts on the Education of Daughters</w:t>
      </w:r>
      <w:r w:rsidR="00B36F70">
        <w:rPr>
          <w:noProof/>
        </w:rPr>
        <w:t xml:space="preserve"> (1787)</w:t>
      </w:r>
      <w:r>
        <w:rPr>
          <w:noProof/>
        </w:rPr>
        <w:t xml:space="preserve"> i</w:t>
      </w:r>
      <w:r w:rsidR="00B36F70">
        <w:rPr>
          <w:noProof/>
        </w:rPr>
        <w:t xml:space="preserve"> förf:s</w:t>
      </w:r>
      <w:r>
        <w:rPr>
          <w:noProof/>
        </w:rPr>
        <w:t xml:space="preserve"> </w:t>
      </w:r>
      <w:r w:rsidR="0000557B" w:rsidRPr="0000557B">
        <w:rPr>
          <w:i/>
          <w:noProof/>
        </w:rPr>
        <w:t xml:space="preserve">The </w:t>
      </w:r>
      <w:r w:rsidR="00B22537" w:rsidRPr="0000557B">
        <w:rPr>
          <w:i/>
          <w:noProof/>
        </w:rPr>
        <w:t>Works</w:t>
      </w:r>
      <w:r w:rsidR="0000557B" w:rsidRPr="0000557B">
        <w:rPr>
          <w:i/>
          <w:noProof/>
        </w:rPr>
        <w:t xml:space="preserve"> of Mary Wollstonecraft</w:t>
      </w:r>
      <w:r w:rsidR="0000557B">
        <w:rPr>
          <w:noProof/>
        </w:rPr>
        <w:t xml:space="preserve"> 4, utg. Janet M. Todd &amp; </w:t>
      </w:r>
      <w:r w:rsidR="001C391A">
        <w:rPr>
          <w:noProof/>
        </w:rPr>
        <w:t>M</w:t>
      </w:r>
      <w:r w:rsidR="00323F58">
        <w:rPr>
          <w:noProof/>
        </w:rPr>
        <w:t>arilyn Butler, London</w:t>
      </w:r>
      <w:r w:rsidR="00911372">
        <w:rPr>
          <w:noProof/>
        </w:rPr>
        <w:t xml:space="preserve"> 1989, s. 9</w:t>
      </w:r>
      <w:r w:rsidR="00571A3C">
        <w:rPr>
          <w:noProof/>
        </w:rPr>
        <w:t xml:space="preserve">–11, 16–17, </w:t>
      </w:r>
      <w:r w:rsidR="00571A3C" w:rsidRPr="004D596B">
        <w:rPr>
          <w:noProof/>
        </w:rPr>
        <w:t>20</w:t>
      </w:r>
      <w:r w:rsidR="00911372">
        <w:rPr>
          <w:noProof/>
        </w:rPr>
        <w:t>–22</w:t>
      </w:r>
      <w:r w:rsidR="00323F58" w:rsidRPr="004D596B">
        <w:rPr>
          <w:noProof/>
        </w:rPr>
        <w:t>,</w:t>
      </w:r>
      <w:r w:rsidR="00911372">
        <w:rPr>
          <w:noProof/>
        </w:rPr>
        <w:t xml:space="preserve"> 31–33, 43–45 </w:t>
      </w:r>
      <w:r w:rsidR="00911372">
        <w:t>(</w:t>
      </w:r>
      <w:r w:rsidR="00621DA4">
        <w:t>Canvas</w:t>
      </w:r>
      <w:r w:rsidR="00911372">
        <w:t>)</w:t>
      </w:r>
    </w:p>
    <w:p w:rsidR="00830774" w:rsidRPr="008B0E0B" w:rsidRDefault="00B420D3" w:rsidP="00C32324">
      <w:pPr>
        <w:pStyle w:val="Body4"/>
        <w:rPr>
          <w:rFonts w:ascii="Times New Roman" w:hAnsi="Times New Roman"/>
          <w:szCs w:val="24"/>
        </w:rPr>
      </w:pPr>
      <w:r>
        <w:t>Zachariae, August Wilhelm, ”Barnkungen. Lustspel i sex akter” (1820</w:t>
      </w:r>
      <w:r w:rsidR="00830774">
        <w:t xml:space="preserve">) </w:t>
      </w:r>
      <w:r>
        <w:t xml:space="preserve">(ur </w:t>
      </w:r>
      <w:r w:rsidRPr="00B420D3">
        <w:rPr>
          <w:i/>
        </w:rPr>
        <w:t>Läsning för ungt folk</w:t>
      </w:r>
      <w:r>
        <w:t xml:space="preserve">, 1966, s. 214–246) </w:t>
      </w:r>
      <w:r w:rsidR="00830774">
        <w:t>(</w:t>
      </w:r>
      <w:r w:rsidR="00621DA4">
        <w:t>Canvas</w:t>
      </w:r>
      <w:r w:rsidR="00830774">
        <w:t>)</w:t>
      </w:r>
    </w:p>
    <w:p w:rsidR="006E53A6" w:rsidRDefault="006E53A6"/>
    <w:p w:rsidR="00C36AB5" w:rsidRDefault="009B6120">
      <w:r>
        <w:t>Ytterligare några kortare texter delas ut i samband med undervisningen.</w:t>
      </w:r>
    </w:p>
    <w:sectPr w:rsidR="00C36AB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45C4" w:rsidRDefault="005B45C4" w:rsidP="009B6120">
      <w:r>
        <w:separator/>
      </w:r>
    </w:p>
  </w:endnote>
  <w:endnote w:type="continuationSeparator" w:id="0">
    <w:p w:rsidR="005B45C4" w:rsidRDefault="005B45C4" w:rsidP="009B6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PremrPro--Identity-H">
    <w:altName w:val="MS Mincho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GaramondPremrPro-It--Identity-H">
    <w:altName w:val="MS Mincho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1315343"/>
      <w:docPartObj>
        <w:docPartGallery w:val="Page Numbers (Bottom of Page)"/>
        <w:docPartUnique/>
      </w:docPartObj>
    </w:sdtPr>
    <w:sdtEndPr/>
    <w:sdtContent>
      <w:p w:rsidR="001414EB" w:rsidRDefault="001414EB">
        <w:pPr>
          <w:pStyle w:val="Sidfot"/>
          <w:jc w:val="right"/>
        </w:pPr>
        <w:r w:rsidRPr="009B6120">
          <w:rPr>
            <w:sz w:val="22"/>
            <w:szCs w:val="22"/>
          </w:rPr>
          <w:fldChar w:fldCharType="begin"/>
        </w:r>
        <w:r w:rsidRPr="009B6120">
          <w:rPr>
            <w:sz w:val="22"/>
            <w:szCs w:val="22"/>
          </w:rPr>
          <w:instrText>PAGE   \* MERGEFORMAT</w:instrText>
        </w:r>
        <w:r w:rsidRPr="009B6120">
          <w:rPr>
            <w:sz w:val="22"/>
            <w:szCs w:val="22"/>
          </w:rPr>
          <w:fldChar w:fldCharType="separate"/>
        </w:r>
        <w:r w:rsidR="00113E23">
          <w:rPr>
            <w:sz w:val="22"/>
            <w:szCs w:val="22"/>
          </w:rPr>
          <w:t>1</w:t>
        </w:r>
        <w:r w:rsidRPr="009B6120">
          <w:rPr>
            <w:sz w:val="22"/>
            <w:szCs w:val="22"/>
          </w:rPr>
          <w:fldChar w:fldCharType="end"/>
        </w:r>
      </w:p>
    </w:sdtContent>
  </w:sdt>
  <w:p w:rsidR="001414EB" w:rsidRDefault="001414E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45C4" w:rsidRDefault="005B45C4" w:rsidP="009B6120">
      <w:r>
        <w:separator/>
      </w:r>
    </w:p>
  </w:footnote>
  <w:footnote w:type="continuationSeparator" w:id="0">
    <w:p w:rsidR="005B45C4" w:rsidRDefault="005B45C4" w:rsidP="009B61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hideSpellingErrors/>
  <w:hideGrammaticalError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B08"/>
    <w:rsid w:val="0000557B"/>
    <w:rsid w:val="00006848"/>
    <w:rsid w:val="000144CB"/>
    <w:rsid w:val="00021D70"/>
    <w:rsid w:val="00030DA7"/>
    <w:rsid w:val="0003788A"/>
    <w:rsid w:val="000B0942"/>
    <w:rsid w:val="000B3548"/>
    <w:rsid w:val="000B38CD"/>
    <w:rsid w:val="000F0045"/>
    <w:rsid w:val="000F138D"/>
    <w:rsid w:val="00106DB7"/>
    <w:rsid w:val="00113E23"/>
    <w:rsid w:val="001414EB"/>
    <w:rsid w:val="00145AF0"/>
    <w:rsid w:val="00155102"/>
    <w:rsid w:val="001601C3"/>
    <w:rsid w:val="001A0CA2"/>
    <w:rsid w:val="001A4392"/>
    <w:rsid w:val="001A447B"/>
    <w:rsid w:val="001B0963"/>
    <w:rsid w:val="001C391A"/>
    <w:rsid w:val="001F1C3C"/>
    <w:rsid w:val="00231AC1"/>
    <w:rsid w:val="0029472E"/>
    <w:rsid w:val="00295DC2"/>
    <w:rsid w:val="002A5BF9"/>
    <w:rsid w:val="002C6EFB"/>
    <w:rsid w:val="002E573C"/>
    <w:rsid w:val="002F39CE"/>
    <w:rsid w:val="00323F58"/>
    <w:rsid w:val="00327F69"/>
    <w:rsid w:val="00330C3F"/>
    <w:rsid w:val="003431E7"/>
    <w:rsid w:val="00344916"/>
    <w:rsid w:val="00366476"/>
    <w:rsid w:val="003F611D"/>
    <w:rsid w:val="00401873"/>
    <w:rsid w:val="00401FC3"/>
    <w:rsid w:val="00405E78"/>
    <w:rsid w:val="00411E17"/>
    <w:rsid w:val="00414495"/>
    <w:rsid w:val="00433279"/>
    <w:rsid w:val="004429FB"/>
    <w:rsid w:val="00461EDE"/>
    <w:rsid w:val="004632EC"/>
    <w:rsid w:val="00466DBB"/>
    <w:rsid w:val="004A0904"/>
    <w:rsid w:val="004A2F78"/>
    <w:rsid w:val="004A612E"/>
    <w:rsid w:val="004C66C6"/>
    <w:rsid w:val="004D596B"/>
    <w:rsid w:val="00510796"/>
    <w:rsid w:val="00510E20"/>
    <w:rsid w:val="005142DA"/>
    <w:rsid w:val="00571A3C"/>
    <w:rsid w:val="00597B42"/>
    <w:rsid w:val="005A117A"/>
    <w:rsid w:val="005B45C4"/>
    <w:rsid w:val="005E3A97"/>
    <w:rsid w:val="00600AB9"/>
    <w:rsid w:val="00621DA4"/>
    <w:rsid w:val="00641C5E"/>
    <w:rsid w:val="00657FD4"/>
    <w:rsid w:val="00674B08"/>
    <w:rsid w:val="006A0C22"/>
    <w:rsid w:val="006D4FDE"/>
    <w:rsid w:val="006E53A6"/>
    <w:rsid w:val="00733DB6"/>
    <w:rsid w:val="00773A49"/>
    <w:rsid w:val="0077563E"/>
    <w:rsid w:val="00775BD2"/>
    <w:rsid w:val="00793BFD"/>
    <w:rsid w:val="007C2CB7"/>
    <w:rsid w:val="007D04E2"/>
    <w:rsid w:val="007E266F"/>
    <w:rsid w:val="007F1569"/>
    <w:rsid w:val="00820190"/>
    <w:rsid w:val="00830774"/>
    <w:rsid w:val="00862E93"/>
    <w:rsid w:val="008647ED"/>
    <w:rsid w:val="008666C8"/>
    <w:rsid w:val="008A280B"/>
    <w:rsid w:val="008A3025"/>
    <w:rsid w:val="008B0E0B"/>
    <w:rsid w:val="008F1A6A"/>
    <w:rsid w:val="0090368F"/>
    <w:rsid w:val="009052CF"/>
    <w:rsid w:val="00911372"/>
    <w:rsid w:val="009343C1"/>
    <w:rsid w:val="009B6120"/>
    <w:rsid w:val="009C095D"/>
    <w:rsid w:val="009D4918"/>
    <w:rsid w:val="00A01308"/>
    <w:rsid w:val="00A22045"/>
    <w:rsid w:val="00A36452"/>
    <w:rsid w:val="00A47866"/>
    <w:rsid w:val="00A7440C"/>
    <w:rsid w:val="00A94B26"/>
    <w:rsid w:val="00AB265A"/>
    <w:rsid w:val="00AE4385"/>
    <w:rsid w:val="00B22537"/>
    <w:rsid w:val="00B301F3"/>
    <w:rsid w:val="00B35270"/>
    <w:rsid w:val="00B36F70"/>
    <w:rsid w:val="00B420D3"/>
    <w:rsid w:val="00B56360"/>
    <w:rsid w:val="00B9386A"/>
    <w:rsid w:val="00BB695C"/>
    <w:rsid w:val="00BD15CA"/>
    <w:rsid w:val="00BE3241"/>
    <w:rsid w:val="00BF3D60"/>
    <w:rsid w:val="00C11CBF"/>
    <w:rsid w:val="00C32324"/>
    <w:rsid w:val="00C36AB5"/>
    <w:rsid w:val="00C83B84"/>
    <w:rsid w:val="00C900D7"/>
    <w:rsid w:val="00C94115"/>
    <w:rsid w:val="00CC1D1A"/>
    <w:rsid w:val="00CE0549"/>
    <w:rsid w:val="00CE2AF8"/>
    <w:rsid w:val="00CF483C"/>
    <w:rsid w:val="00D06442"/>
    <w:rsid w:val="00D147C2"/>
    <w:rsid w:val="00D16D4E"/>
    <w:rsid w:val="00D473D1"/>
    <w:rsid w:val="00D47E60"/>
    <w:rsid w:val="00DA6D2F"/>
    <w:rsid w:val="00DB3909"/>
    <w:rsid w:val="00DB4266"/>
    <w:rsid w:val="00E01A0F"/>
    <w:rsid w:val="00E25F1C"/>
    <w:rsid w:val="00E51DFE"/>
    <w:rsid w:val="00E57089"/>
    <w:rsid w:val="00E66704"/>
    <w:rsid w:val="00E73BC0"/>
    <w:rsid w:val="00E75140"/>
    <w:rsid w:val="00E90386"/>
    <w:rsid w:val="00E92EEC"/>
    <w:rsid w:val="00EA292F"/>
    <w:rsid w:val="00EA6E79"/>
    <w:rsid w:val="00ED4B1D"/>
    <w:rsid w:val="00EE1980"/>
    <w:rsid w:val="00F03604"/>
    <w:rsid w:val="00F126E7"/>
    <w:rsid w:val="00F47809"/>
    <w:rsid w:val="00F65B79"/>
    <w:rsid w:val="00F872F5"/>
    <w:rsid w:val="00FC6E61"/>
    <w:rsid w:val="00FE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BF87C1-47FC-47B7-BDC8-FE0450A68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Theme="minorHAnsi" w:hAnsi="Times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ody4">
    <w:name w:val="Body 4"/>
    <w:basedOn w:val="Normal"/>
    <w:qFormat/>
    <w:rsid w:val="001F1C3C"/>
    <w:pPr>
      <w:spacing w:after="120" w:line="300" w:lineRule="exact"/>
      <w:ind w:left="567" w:hanging="567"/>
    </w:pPr>
    <w:rPr>
      <w:rFonts w:eastAsia="Times" w:cs="Times New Roman"/>
      <w:noProof w:val="0"/>
      <w:szCs w:val="20"/>
      <w:lang w:eastAsia="sv-SE"/>
    </w:rPr>
  </w:style>
  <w:style w:type="character" w:customStyle="1" w:styleId="normalchar">
    <w:name w:val="normal__char"/>
    <w:rsid w:val="001F1C3C"/>
  </w:style>
  <w:style w:type="paragraph" w:styleId="Sidhuvud">
    <w:name w:val="header"/>
    <w:basedOn w:val="Normal"/>
    <w:link w:val="SidhuvudChar"/>
    <w:uiPriority w:val="99"/>
    <w:unhideWhenUsed/>
    <w:rsid w:val="009B612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B6120"/>
    <w:rPr>
      <w:noProof/>
    </w:rPr>
  </w:style>
  <w:style w:type="paragraph" w:styleId="Sidfot">
    <w:name w:val="footer"/>
    <w:basedOn w:val="Normal"/>
    <w:link w:val="SidfotChar"/>
    <w:uiPriority w:val="99"/>
    <w:unhideWhenUsed/>
    <w:rsid w:val="009B612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B6120"/>
    <w:rPr>
      <w:noProof/>
    </w:rPr>
  </w:style>
  <w:style w:type="character" w:styleId="HTML-citat">
    <w:name w:val="HTML Cite"/>
    <w:basedOn w:val="Standardstycketeckensnitt"/>
    <w:uiPriority w:val="99"/>
    <w:semiHidden/>
    <w:unhideWhenUsed/>
    <w:rsid w:val="00ED4B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893E4-D121-0645-A79C-A52117A7D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821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Zillén</dc:creator>
  <cp:lastModifiedBy>Microsoft Office-användare</cp:lastModifiedBy>
  <cp:revision>2</cp:revision>
  <cp:lastPrinted>2013-05-24T12:55:00Z</cp:lastPrinted>
  <dcterms:created xsi:type="dcterms:W3CDTF">2020-06-03T09:43:00Z</dcterms:created>
  <dcterms:modified xsi:type="dcterms:W3CDTF">2020-06-03T09:43:00Z</dcterms:modified>
</cp:coreProperties>
</file>