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7B" w:rsidRPr="00111BED" w:rsidRDefault="0025727B" w:rsidP="0025727B">
      <w:pPr>
        <w:spacing w:after="120" w:line="288" w:lineRule="auto"/>
        <w:rPr>
          <w:b/>
        </w:rPr>
      </w:pPr>
      <w:r w:rsidRPr="00111BED">
        <w:rPr>
          <w:b/>
          <w:sz w:val="36"/>
        </w:rPr>
        <w:t>Lunds universitet</w:t>
      </w:r>
      <w:r w:rsidRPr="00111BED">
        <w:rPr>
          <w:b/>
        </w:rPr>
        <w:tab/>
      </w:r>
      <w:r w:rsidRPr="00111BED">
        <w:rPr>
          <w:b/>
        </w:rPr>
        <w:tab/>
      </w:r>
      <w:r w:rsidRPr="00111BED">
        <w:rPr>
          <w:b/>
        </w:rPr>
        <w:tab/>
      </w:r>
      <w:r w:rsidRPr="00111BED">
        <w:rPr>
          <w:b/>
        </w:rPr>
        <w:tab/>
      </w:r>
      <w:r>
        <w:rPr>
          <w:b/>
        </w:rPr>
        <w:t>H</w:t>
      </w:r>
      <w:r w:rsidRPr="00111BED">
        <w:rPr>
          <w:b/>
        </w:rPr>
        <w:t>T 201</w:t>
      </w:r>
      <w:r>
        <w:rPr>
          <w:b/>
        </w:rPr>
        <w:t>5</w:t>
      </w:r>
      <w:r w:rsidRPr="00111BED">
        <w:rPr>
          <w:b/>
        </w:rPr>
        <w:t xml:space="preserve"> </w:t>
      </w:r>
    </w:p>
    <w:p w:rsidR="0025727B" w:rsidRPr="00111BED" w:rsidRDefault="0025727B" w:rsidP="0025727B">
      <w:pPr>
        <w:spacing w:after="120" w:line="288" w:lineRule="auto"/>
        <w:rPr>
          <w:b/>
          <w:sz w:val="28"/>
        </w:rPr>
      </w:pPr>
      <w:r w:rsidRPr="00111BED">
        <w:rPr>
          <w:b/>
          <w:sz w:val="28"/>
        </w:rPr>
        <w:t>Språk- och litteraturcentrum</w:t>
      </w:r>
    </w:p>
    <w:p w:rsidR="0025727B" w:rsidRPr="00111BED" w:rsidRDefault="0025727B" w:rsidP="0025727B">
      <w:pPr>
        <w:spacing w:after="120" w:line="288" w:lineRule="auto"/>
        <w:rPr>
          <w:b/>
          <w:sz w:val="28"/>
        </w:rPr>
      </w:pPr>
      <w:r>
        <w:rPr>
          <w:b/>
          <w:sz w:val="28"/>
        </w:rPr>
        <w:t>Barnlitteratur</w:t>
      </w:r>
    </w:p>
    <w:p w:rsidR="0025727B" w:rsidRDefault="0025727B" w:rsidP="0025727B">
      <w:pPr>
        <w:pStyle w:val="Titelverst"/>
        <w:spacing w:line="288" w:lineRule="auto"/>
        <w:rPr>
          <w:b/>
          <w:sz w:val="28"/>
        </w:rPr>
      </w:pPr>
      <w:r>
        <w:rPr>
          <w:b/>
          <w:sz w:val="28"/>
        </w:rPr>
        <w:t>LIVA15</w:t>
      </w:r>
      <w:r w:rsidRPr="00111BED">
        <w:rPr>
          <w:b/>
          <w:sz w:val="28"/>
        </w:rPr>
        <w:t xml:space="preserve">, dk </w:t>
      </w:r>
      <w:r>
        <w:rPr>
          <w:b/>
          <w:sz w:val="28"/>
        </w:rPr>
        <w:t>4</w:t>
      </w:r>
      <w:r w:rsidRPr="00111BED">
        <w:rPr>
          <w:b/>
          <w:sz w:val="28"/>
        </w:rPr>
        <w:t xml:space="preserve"> </w:t>
      </w:r>
      <w:r>
        <w:rPr>
          <w:b/>
          <w:sz w:val="28"/>
        </w:rPr>
        <w:t xml:space="preserve">Barnlitteraturens historia från 1850 </w:t>
      </w:r>
      <w:r w:rsidRPr="00111BED">
        <w:rPr>
          <w:b/>
          <w:sz w:val="28"/>
        </w:rPr>
        <w:t>(7,5 hp)</w:t>
      </w:r>
    </w:p>
    <w:p w:rsidR="0025727B" w:rsidRPr="0025727B" w:rsidRDefault="0025727B" w:rsidP="0025727B">
      <w:pPr>
        <w:pStyle w:val="Titelverst"/>
        <w:spacing w:line="288" w:lineRule="auto"/>
        <w:rPr>
          <w:sz w:val="24"/>
        </w:rPr>
      </w:pPr>
      <w:r w:rsidRPr="00111BED">
        <w:rPr>
          <w:sz w:val="24"/>
        </w:rPr>
        <w:t xml:space="preserve">Lärare: Anders Mortensen (AM) </w:t>
      </w:r>
    </w:p>
    <w:p w:rsidR="0025727B" w:rsidRDefault="0025727B" w:rsidP="0025727B">
      <w:pPr>
        <w:spacing w:after="100"/>
        <w:rPr>
          <w:rFonts w:ascii="Times New Roman" w:hAnsi="Times New Roman"/>
          <w:bCs/>
          <w:sz w:val="36"/>
          <w:szCs w:val="36"/>
        </w:rPr>
      </w:pPr>
    </w:p>
    <w:p w:rsidR="00DC53A3" w:rsidRPr="0025727B" w:rsidRDefault="0025727B" w:rsidP="0025727B">
      <w:pPr>
        <w:spacing w:after="100"/>
        <w:rPr>
          <w:rFonts w:ascii="Times New Roman" w:hAnsi="Times New Roman"/>
          <w:bCs/>
          <w:sz w:val="36"/>
          <w:szCs w:val="36"/>
        </w:rPr>
      </w:pPr>
      <w:r w:rsidRPr="0025727B">
        <w:rPr>
          <w:rFonts w:ascii="Times New Roman" w:hAnsi="Times New Roman"/>
          <w:bCs/>
          <w:sz w:val="36"/>
          <w:szCs w:val="36"/>
        </w:rPr>
        <w:t>Schema</w:t>
      </w:r>
    </w:p>
    <w:p w:rsidR="0025727B" w:rsidRPr="00695B78" w:rsidRDefault="0025727B" w:rsidP="0025727B">
      <w:pPr>
        <w:spacing w:after="100"/>
        <w:rPr>
          <w:rFonts w:ascii="Times New Roman" w:hAnsi="Times New Roman"/>
        </w:rPr>
      </w:pPr>
    </w:p>
    <w:p w:rsidR="00DC53A3" w:rsidRPr="00A4713B" w:rsidRDefault="00464306" w:rsidP="0025727B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C53A3" w:rsidRPr="00695B78">
        <w:rPr>
          <w:rFonts w:ascii="Times New Roman" w:hAnsi="Times New Roman"/>
        </w:rPr>
        <w:t xml:space="preserve"> dec</w:t>
      </w:r>
      <w:r w:rsidR="00DC53A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10</w:t>
      </w:r>
      <w:r w:rsidR="00DC53A3">
        <w:rPr>
          <w:rFonts w:ascii="Times New Roman" w:hAnsi="Times New Roman"/>
        </w:rPr>
        <w:t>–</w:t>
      </w:r>
      <w:r>
        <w:rPr>
          <w:rFonts w:ascii="Times New Roman" w:hAnsi="Times New Roman"/>
        </w:rPr>
        <w:t>12</w:t>
      </w:r>
      <w:r w:rsidR="00DC53A3">
        <w:rPr>
          <w:rFonts w:ascii="Times New Roman" w:hAnsi="Times New Roman"/>
        </w:rPr>
        <w:t xml:space="preserve">, sal </w:t>
      </w:r>
      <w:r>
        <w:rPr>
          <w:rFonts w:ascii="Times New Roman" w:hAnsi="Times New Roman"/>
        </w:rPr>
        <w:t xml:space="preserve">L403 </w:t>
      </w:r>
      <w:r w:rsidR="00DC53A3">
        <w:rPr>
          <w:rFonts w:ascii="Times New Roman" w:hAnsi="Times New Roman"/>
        </w:rPr>
        <w:t xml:space="preserve"> </w:t>
      </w:r>
      <w:r w:rsidR="00DC53A3" w:rsidRPr="00695B78">
        <w:rPr>
          <w:rFonts w:ascii="Times New Roman" w:hAnsi="Times New Roman"/>
          <w:b/>
        </w:rPr>
        <w:t>Introduktion</w:t>
      </w:r>
      <w:r w:rsidR="0025727B">
        <w:rPr>
          <w:rFonts w:ascii="Times New Roman" w:hAnsi="Times New Roman"/>
          <w:b/>
        </w:rPr>
        <w:t xml:space="preserve">. </w:t>
      </w:r>
      <w:r w:rsidR="0025727B" w:rsidRPr="0025727B">
        <w:rPr>
          <w:rFonts w:ascii="Times New Roman" w:hAnsi="Times New Roman"/>
          <w:b/>
          <w:i/>
        </w:rPr>
        <w:t>Alice i underlandet</w:t>
      </w:r>
    </w:p>
    <w:p w:rsidR="00DC53A3" w:rsidRDefault="0025727B" w:rsidP="0025727B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>Att läsa</w:t>
      </w:r>
      <w:r w:rsidR="00DC53A3">
        <w:rPr>
          <w:rFonts w:ascii="Times New Roman" w:hAnsi="Times New Roman"/>
        </w:rPr>
        <w:t xml:space="preserve">: </w:t>
      </w:r>
      <w:r w:rsidR="00C469CE">
        <w:rPr>
          <w:rFonts w:ascii="Times New Roman" w:hAnsi="Times New Roman"/>
        </w:rPr>
        <w:t>Boglind &amp; Nordenstam, s. 69</w:t>
      </w:r>
      <w:r w:rsidR="00445F28">
        <w:rPr>
          <w:rFonts w:ascii="Times New Roman" w:hAnsi="Times New Roman"/>
        </w:rPr>
        <w:t>–91;</w:t>
      </w:r>
      <w:r w:rsidR="00DC53A3">
        <w:rPr>
          <w:rFonts w:ascii="Times New Roman" w:hAnsi="Times New Roman"/>
        </w:rPr>
        <w:t xml:space="preserve"> Carrol</w:t>
      </w:r>
    </w:p>
    <w:p w:rsidR="0025727B" w:rsidRPr="00695B78" w:rsidRDefault="0025727B" w:rsidP="0025727B">
      <w:pPr>
        <w:spacing w:after="100"/>
        <w:rPr>
          <w:rFonts w:ascii="Times New Roman" w:hAnsi="Times New Roman"/>
        </w:rPr>
      </w:pPr>
    </w:p>
    <w:p w:rsidR="00DC53A3" w:rsidRPr="003B65F8" w:rsidRDefault="00464306" w:rsidP="0025727B">
      <w:pPr>
        <w:spacing w:after="1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4</w:t>
      </w:r>
      <w:r w:rsidR="00DC53A3" w:rsidRPr="00695B78">
        <w:rPr>
          <w:rFonts w:ascii="Times New Roman" w:hAnsi="Times New Roman"/>
        </w:rPr>
        <w:t xml:space="preserve"> dec</w:t>
      </w:r>
      <w:r w:rsidR="003D10A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10–12, sal A121  </w:t>
      </w:r>
      <w:r w:rsidR="00DC53A3" w:rsidRPr="0025727B">
        <w:rPr>
          <w:rFonts w:ascii="Times New Roman" w:hAnsi="Times New Roman"/>
          <w:b/>
          <w:i/>
          <w:color w:val="000000" w:themeColor="text1"/>
        </w:rPr>
        <w:t>Nils Holgersson</w:t>
      </w:r>
      <w:r w:rsidR="00DC53A3" w:rsidRPr="003B65F8">
        <w:rPr>
          <w:rFonts w:ascii="Times New Roman" w:hAnsi="Times New Roman"/>
          <w:color w:val="000000" w:themeColor="text1"/>
        </w:rPr>
        <w:t xml:space="preserve"> </w:t>
      </w:r>
    </w:p>
    <w:p w:rsidR="00DC53A3" w:rsidRPr="00695B78" w:rsidRDefault="0025727B" w:rsidP="0025727B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 läsa: </w:t>
      </w:r>
      <w:r w:rsidR="00DC53A3" w:rsidRPr="003B65F8">
        <w:rPr>
          <w:rFonts w:ascii="Times New Roman" w:hAnsi="Times New Roman"/>
          <w:color w:val="000000" w:themeColor="text1"/>
        </w:rPr>
        <w:t>Bo</w:t>
      </w:r>
      <w:r w:rsidR="00C469CE">
        <w:rPr>
          <w:rFonts w:ascii="Times New Roman" w:hAnsi="Times New Roman"/>
          <w:color w:val="000000" w:themeColor="text1"/>
        </w:rPr>
        <w:t xml:space="preserve">glind &amp; Nordenstam, </w:t>
      </w:r>
      <w:r w:rsidR="00C469CE">
        <w:rPr>
          <w:rFonts w:ascii="Times New Roman" w:hAnsi="Times New Roman"/>
        </w:rPr>
        <w:t>s. 46-47 och</w:t>
      </w:r>
      <w:r w:rsidR="00445F28">
        <w:rPr>
          <w:rFonts w:ascii="Times New Roman" w:hAnsi="Times New Roman"/>
        </w:rPr>
        <w:t xml:space="preserve"> s.62-64;</w:t>
      </w:r>
      <w:r w:rsidR="00DC53A3">
        <w:rPr>
          <w:rFonts w:ascii="Times New Roman" w:hAnsi="Times New Roman"/>
        </w:rPr>
        <w:t xml:space="preserve"> Lagerlöf</w:t>
      </w:r>
      <w:r w:rsidR="003B65F8">
        <w:rPr>
          <w:rFonts w:ascii="Times New Roman" w:hAnsi="Times New Roman"/>
        </w:rPr>
        <w:t>, kap. 1, 2, 4, 16, 17, 19, 22, 37, 38, 43, 54, 55 (övriga kapitel extensivt)</w:t>
      </w:r>
    </w:p>
    <w:p w:rsidR="00DC53A3" w:rsidRDefault="00DC53A3" w:rsidP="0025727B">
      <w:pPr>
        <w:spacing w:after="100"/>
        <w:rPr>
          <w:rFonts w:ascii="Times New Roman" w:hAnsi="Times New Roman"/>
        </w:rPr>
      </w:pPr>
    </w:p>
    <w:p w:rsidR="00DC53A3" w:rsidRPr="00A4713B" w:rsidRDefault="00464306" w:rsidP="0025727B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DC53A3" w:rsidRPr="00695B78">
        <w:rPr>
          <w:rFonts w:ascii="Times New Roman" w:hAnsi="Times New Roman"/>
        </w:rPr>
        <w:t xml:space="preserve"> dec</w:t>
      </w:r>
      <w:r w:rsidR="00DC53A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10–12, sal H435  </w:t>
      </w:r>
      <w:r w:rsidR="00DC53A3">
        <w:rPr>
          <w:rFonts w:ascii="Times New Roman" w:hAnsi="Times New Roman"/>
          <w:b/>
        </w:rPr>
        <w:t>Gumman och tanterna</w:t>
      </w:r>
    </w:p>
    <w:p w:rsidR="00DC53A3" w:rsidRDefault="0025727B" w:rsidP="0025727B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 läsa: </w:t>
      </w:r>
      <w:r w:rsidR="00DC53A3">
        <w:rPr>
          <w:rFonts w:ascii="Times New Roman" w:hAnsi="Times New Roman"/>
        </w:rPr>
        <w:t xml:space="preserve">Boglind &amp; </w:t>
      </w:r>
      <w:r w:rsidR="00445F28">
        <w:rPr>
          <w:rFonts w:ascii="Times New Roman" w:hAnsi="Times New Roman"/>
        </w:rPr>
        <w:t>Nordenstam, s. 107–141;</w:t>
      </w:r>
      <w:r w:rsidR="00DC53A3">
        <w:rPr>
          <w:rFonts w:ascii="Times New Roman" w:hAnsi="Times New Roman"/>
        </w:rPr>
        <w:t xml:space="preserve"> Beskow</w:t>
      </w:r>
    </w:p>
    <w:p w:rsidR="00DC53A3" w:rsidRPr="00695B78" w:rsidRDefault="00DC53A3" w:rsidP="0025727B">
      <w:pPr>
        <w:spacing w:after="100"/>
        <w:rPr>
          <w:rFonts w:ascii="Times New Roman" w:hAnsi="Times New Roman"/>
        </w:rPr>
      </w:pPr>
    </w:p>
    <w:p w:rsidR="00DC53A3" w:rsidRDefault="00464306" w:rsidP="0025727B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DC53A3" w:rsidRPr="00695B78">
        <w:rPr>
          <w:rFonts w:ascii="Times New Roman" w:hAnsi="Times New Roman"/>
        </w:rPr>
        <w:t xml:space="preserve"> dec</w:t>
      </w:r>
      <w:r w:rsidR="00DC53A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10–12, sal L201  </w:t>
      </w:r>
      <w:r w:rsidR="00DC53A3" w:rsidRPr="0025727B">
        <w:rPr>
          <w:rFonts w:ascii="Times New Roman" w:hAnsi="Times New Roman"/>
          <w:b/>
          <w:i/>
        </w:rPr>
        <w:t>Nalle Puh</w:t>
      </w:r>
    </w:p>
    <w:p w:rsidR="00DC53A3" w:rsidRPr="00695B78" w:rsidRDefault="0025727B" w:rsidP="0025727B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 läsa: </w:t>
      </w:r>
      <w:r w:rsidR="00DC53A3">
        <w:rPr>
          <w:rFonts w:ascii="Times New Roman" w:hAnsi="Times New Roman"/>
        </w:rPr>
        <w:t>Milne</w:t>
      </w:r>
    </w:p>
    <w:p w:rsidR="00DC53A3" w:rsidRPr="00695B78" w:rsidRDefault="00DC53A3" w:rsidP="0025727B">
      <w:pPr>
        <w:spacing w:after="100"/>
        <w:rPr>
          <w:rFonts w:ascii="Times New Roman" w:hAnsi="Times New Roman"/>
        </w:rPr>
      </w:pPr>
    </w:p>
    <w:p w:rsidR="00DC53A3" w:rsidRDefault="00DC53A3" w:rsidP="0025727B">
      <w:pPr>
        <w:spacing w:after="100"/>
        <w:rPr>
          <w:rFonts w:ascii="Times New Roman" w:hAnsi="Times New Roman"/>
        </w:rPr>
      </w:pPr>
      <w:r w:rsidRPr="00695B78">
        <w:rPr>
          <w:rFonts w:ascii="Times New Roman" w:hAnsi="Times New Roman"/>
        </w:rPr>
        <w:t>1</w:t>
      </w:r>
      <w:r w:rsidR="00464306">
        <w:rPr>
          <w:rFonts w:ascii="Times New Roman" w:hAnsi="Times New Roman"/>
        </w:rPr>
        <w:t>1</w:t>
      </w:r>
      <w:r w:rsidRPr="00695B78">
        <w:rPr>
          <w:rFonts w:ascii="Times New Roman" w:hAnsi="Times New Roman"/>
        </w:rPr>
        <w:t xml:space="preserve"> dec</w:t>
      </w:r>
      <w:r>
        <w:rPr>
          <w:rFonts w:ascii="Times New Roman" w:hAnsi="Times New Roman"/>
        </w:rPr>
        <w:t xml:space="preserve">, </w:t>
      </w:r>
      <w:r w:rsidR="00464306">
        <w:rPr>
          <w:rFonts w:ascii="Times New Roman" w:hAnsi="Times New Roman"/>
        </w:rPr>
        <w:t xml:space="preserve">10–12, sal H135a  </w:t>
      </w:r>
      <w:r w:rsidR="0025727B">
        <w:rPr>
          <w:rFonts w:ascii="Times New Roman" w:hAnsi="Times New Roman"/>
          <w:b/>
        </w:rPr>
        <w:t>Den mest lästa litteraturen</w:t>
      </w:r>
    </w:p>
    <w:p w:rsidR="00DC53A3" w:rsidRPr="00695B78" w:rsidRDefault="0025727B" w:rsidP="0025727B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 läsa: </w:t>
      </w:r>
      <w:r w:rsidR="00445F28">
        <w:rPr>
          <w:rFonts w:ascii="Times New Roman" w:hAnsi="Times New Roman"/>
        </w:rPr>
        <w:t>Boethius s. 25–73, 223-233;</w:t>
      </w:r>
      <w:r w:rsidR="00DC53A3" w:rsidRPr="00695B78">
        <w:rPr>
          <w:rFonts w:ascii="Times New Roman" w:hAnsi="Times New Roman"/>
        </w:rPr>
        <w:t xml:space="preserve"> </w:t>
      </w:r>
      <w:r w:rsidR="00445F28">
        <w:rPr>
          <w:rFonts w:ascii="Times New Roman" w:hAnsi="Times New Roman"/>
        </w:rPr>
        <w:t>Boglind &amp; Nordenstam, s. 80-81; Keene;</w:t>
      </w:r>
      <w:r w:rsidR="00DC53A3" w:rsidRPr="00695B78">
        <w:rPr>
          <w:rFonts w:ascii="Times New Roman" w:hAnsi="Times New Roman"/>
        </w:rPr>
        <w:t xml:space="preserve"> Carter</w:t>
      </w:r>
      <w:r w:rsidR="00445F28">
        <w:rPr>
          <w:rFonts w:ascii="Times New Roman" w:hAnsi="Times New Roman"/>
        </w:rPr>
        <w:t xml:space="preserve"> (utdelat material);</w:t>
      </w:r>
      <w:r w:rsidR="00DC53A3">
        <w:rPr>
          <w:rFonts w:ascii="Times New Roman" w:hAnsi="Times New Roman"/>
        </w:rPr>
        <w:t xml:space="preserve"> Verne</w:t>
      </w:r>
    </w:p>
    <w:p w:rsidR="00DC53A3" w:rsidRPr="00695B78" w:rsidRDefault="00DC53A3" w:rsidP="0025727B">
      <w:pPr>
        <w:spacing w:after="100"/>
        <w:rPr>
          <w:rFonts w:ascii="Times New Roman" w:hAnsi="Times New Roman"/>
        </w:rPr>
      </w:pPr>
    </w:p>
    <w:p w:rsidR="00DC53A3" w:rsidRPr="00695B78" w:rsidRDefault="00DC53A3" w:rsidP="0025727B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464306">
        <w:rPr>
          <w:rFonts w:ascii="Times New Roman" w:hAnsi="Times New Roman"/>
        </w:rPr>
        <w:t>4</w:t>
      </w:r>
      <w:r w:rsidRPr="00695B78">
        <w:rPr>
          <w:rFonts w:ascii="Times New Roman" w:hAnsi="Times New Roman"/>
        </w:rPr>
        <w:t xml:space="preserve"> dec</w:t>
      </w:r>
      <w:r>
        <w:rPr>
          <w:rFonts w:ascii="Times New Roman" w:hAnsi="Times New Roman"/>
        </w:rPr>
        <w:t xml:space="preserve">, </w:t>
      </w:r>
      <w:r w:rsidR="00464306">
        <w:rPr>
          <w:rFonts w:ascii="Times New Roman" w:hAnsi="Times New Roman"/>
        </w:rPr>
        <w:t xml:space="preserve">10–12, sal L201  </w:t>
      </w:r>
      <w:r w:rsidR="00D66018">
        <w:rPr>
          <w:rFonts w:ascii="Times New Roman" w:hAnsi="Times New Roman"/>
          <w:b/>
        </w:rPr>
        <w:t>Den svenska guldåldern</w:t>
      </w:r>
    </w:p>
    <w:p w:rsidR="00D66018" w:rsidRPr="00695B78" w:rsidRDefault="0025727B" w:rsidP="0025727B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 läsa: </w:t>
      </w:r>
      <w:r w:rsidR="00D66018">
        <w:rPr>
          <w:rFonts w:ascii="Times New Roman" w:hAnsi="Times New Roman"/>
        </w:rPr>
        <w:t xml:space="preserve">(till Lindgren) </w:t>
      </w:r>
      <w:r w:rsidR="00DC53A3" w:rsidRPr="00695B78">
        <w:rPr>
          <w:rFonts w:ascii="Times New Roman" w:hAnsi="Times New Roman"/>
        </w:rPr>
        <w:t>Boglind &amp; Nordenstam</w:t>
      </w:r>
      <w:r w:rsidR="00DC53A3">
        <w:rPr>
          <w:rFonts w:ascii="Times New Roman" w:hAnsi="Times New Roman"/>
        </w:rPr>
        <w:t>, 186–191</w:t>
      </w:r>
      <w:r w:rsidR="00445F28">
        <w:rPr>
          <w:rFonts w:ascii="Times New Roman" w:hAnsi="Times New Roman"/>
        </w:rPr>
        <w:t>;</w:t>
      </w:r>
      <w:r w:rsidR="00DC53A3" w:rsidRPr="00695B78">
        <w:rPr>
          <w:rFonts w:ascii="Times New Roman" w:hAnsi="Times New Roman"/>
        </w:rPr>
        <w:t xml:space="preserve"> Edström 80–113</w:t>
      </w:r>
      <w:r w:rsidR="00445F28">
        <w:rPr>
          <w:rFonts w:ascii="Times New Roman" w:hAnsi="Times New Roman"/>
        </w:rPr>
        <w:t xml:space="preserve">; </w:t>
      </w:r>
      <w:r w:rsidR="00445F28" w:rsidRPr="00695B78">
        <w:rPr>
          <w:rFonts w:ascii="Times New Roman" w:hAnsi="Times New Roman"/>
        </w:rPr>
        <w:t xml:space="preserve">Lindgren, </w:t>
      </w:r>
      <w:r w:rsidR="00445F28" w:rsidRPr="00695B78">
        <w:rPr>
          <w:rFonts w:ascii="Times New Roman" w:hAnsi="Times New Roman"/>
          <w:i/>
        </w:rPr>
        <w:t>Pippi Långstrump</w:t>
      </w:r>
      <w:r w:rsidR="00D66018">
        <w:rPr>
          <w:rFonts w:ascii="Times New Roman" w:hAnsi="Times New Roman"/>
        </w:rPr>
        <w:t xml:space="preserve">; (till Hellsing) </w:t>
      </w:r>
      <w:r w:rsidR="00D66018" w:rsidRPr="00695B78">
        <w:rPr>
          <w:rFonts w:ascii="Times New Roman" w:hAnsi="Times New Roman"/>
        </w:rPr>
        <w:t>Boglind &amp; Nordenstam</w:t>
      </w:r>
      <w:r w:rsidR="00D66018">
        <w:rPr>
          <w:rFonts w:ascii="Times New Roman" w:hAnsi="Times New Roman"/>
        </w:rPr>
        <w:t>, s. 220-228; Hellsing (</w:t>
      </w:r>
      <w:r w:rsidR="00D66018" w:rsidRPr="00130A17">
        <w:rPr>
          <w:rFonts w:ascii="Times New Roman" w:hAnsi="Times New Roman"/>
          <w:i/>
        </w:rPr>
        <w:t>Tankar om barnlitteratur</w:t>
      </w:r>
      <w:r w:rsidR="00D66018">
        <w:rPr>
          <w:rFonts w:ascii="Times New Roman" w:hAnsi="Times New Roman"/>
        </w:rPr>
        <w:t xml:space="preserve"> kan vara svår att få tag i: distribution och urval diskuteras vid delkursens start); </w:t>
      </w:r>
      <w:r w:rsidR="00D66018" w:rsidRPr="00695B78">
        <w:rPr>
          <w:rFonts w:ascii="Times New Roman" w:hAnsi="Times New Roman"/>
        </w:rPr>
        <w:t xml:space="preserve">Hellsing, </w:t>
      </w:r>
      <w:r w:rsidR="00D66018" w:rsidRPr="00695B78">
        <w:rPr>
          <w:rFonts w:ascii="Times New Roman" w:hAnsi="Times New Roman"/>
          <w:i/>
        </w:rPr>
        <w:t>Sjörövarbok</w:t>
      </w:r>
    </w:p>
    <w:p w:rsidR="00DC53A3" w:rsidRPr="00695B78" w:rsidRDefault="00DC53A3" w:rsidP="0025727B">
      <w:pPr>
        <w:spacing w:after="100"/>
        <w:rPr>
          <w:rFonts w:ascii="Times New Roman" w:hAnsi="Times New Roman"/>
        </w:rPr>
      </w:pPr>
    </w:p>
    <w:p w:rsidR="00DC53A3" w:rsidRPr="00A4713B" w:rsidRDefault="00DC53A3" w:rsidP="0025727B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464306">
        <w:rPr>
          <w:rFonts w:ascii="Times New Roman" w:hAnsi="Times New Roman"/>
        </w:rPr>
        <w:t>6</w:t>
      </w:r>
      <w:r w:rsidRPr="00695B78">
        <w:rPr>
          <w:rFonts w:ascii="Times New Roman" w:hAnsi="Times New Roman"/>
        </w:rPr>
        <w:t xml:space="preserve"> dec</w:t>
      </w:r>
      <w:r>
        <w:rPr>
          <w:rFonts w:ascii="Times New Roman" w:hAnsi="Times New Roman"/>
        </w:rPr>
        <w:t xml:space="preserve">, </w:t>
      </w:r>
      <w:r w:rsidR="00464306">
        <w:rPr>
          <w:rFonts w:ascii="Times New Roman" w:hAnsi="Times New Roman"/>
        </w:rPr>
        <w:t xml:space="preserve">10–12, sal H239a  </w:t>
      </w:r>
      <w:r w:rsidRPr="00695B78">
        <w:rPr>
          <w:rFonts w:ascii="Times New Roman" w:hAnsi="Times New Roman"/>
          <w:b/>
        </w:rPr>
        <w:t>Tove Jansson</w:t>
      </w:r>
      <w:r w:rsidR="003B65F8">
        <w:rPr>
          <w:rFonts w:ascii="Times New Roman" w:hAnsi="Times New Roman"/>
          <w:b/>
        </w:rPr>
        <w:t xml:space="preserve">s </w:t>
      </w:r>
      <w:r w:rsidR="00AA229B">
        <w:rPr>
          <w:rFonts w:ascii="Times New Roman" w:hAnsi="Times New Roman"/>
          <w:b/>
        </w:rPr>
        <w:t>M</w:t>
      </w:r>
      <w:r w:rsidR="003B65F8">
        <w:rPr>
          <w:rFonts w:ascii="Times New Roman" w:hAnsi="Times New Roman"/>
          <w:b/>
        </w:rPr>
        <w:t>uminfamilj</w:t>
      </w:r>
    </w:p>
    <w:p w:rsidR="00DC53A3" w:rsidRDefault="0025727B" w:rsidP="0025727B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 läsa: </w:t>
      </w:r>
      <w:r w:rsidR="00DC53A3" w:rsidRPr="00695B78">
        <w:rPr>
          <w:rFonts w:ascii="Times New Roman" w:hAnsi="Times New Roman"/>
        </w:rPr>
        <w:t>Boglind &amp; Nordenstam</w:t>
      </w:r>
      <w:r w:rsidR="00445F28">
        <w:rPr>
          <w:rFonts w:ascii="Times New Roman" w:hAnsi="Times New Roman"/>
        </w:rPr>
        <w:t>,</w:t>
      </w:r>
      <w:r w:rsidR="00DC53A3" w:rsidRPr="00695B78">
        <w:rPr>
          <w:rFonts w:ascii="Times New Roman" w:hAnsi="Times New Roman"/>
        </w:rPr>
        <w:t xml:space="preserve"> s. 142–150</w:t>
      </w:r>
      <w:r w:rsidR="00445F28">
        <w:rPr>
          <w:rFonts w:ascii="Times New Roman" w:hAnsi="Times New Roman"/>
        </w:rPr>
        <w:t>; Jansson</w:t>
      </w:r>
    </w:p>
    <w:p w:rsidR="00D66018" w:rsidRPr="0025727B" w:rsidRDefault="00D66018" w:rsidP="0025727B">
      <w:pPr>
        <w:spacing w:after="100"/>
        <w:rPr>
          <w:rFonts w:ascii="Times New Roman" w:hAnsi="Times New Roman"/>
          <w:i/>
        </w:rPr>
      </w:pPr>
      <w:r w:rsidRPr="0025727B">
        <w:rPr>
          <w:rFonts w:ascii="Times New Roman" w:hAnsi="Times New Roman"/>
          <w:i/>
        </w:rPr>
        <w:t xml:space="preserve">Lämna in </w:t>
      </w:r>
      <w:r w:rsidR="00953F84" w:rsidRPr="0025727B">
        <w:rPr>
          <w:rFonts w:ascii="Times New Roman" w:hAnsi="Times New Roman"/>
          <w:i/>
        </w:rPr>
        <w:t xml:space="preserve">val av författare och verk </w:t>
      </w:r>
      <w:r w:rsidR="00767837" w:rsidRPr="0025727B">
        <w:rPr>
          <w:rFonts w:ascii="Times New Roman" w:hAnsi="Times New Roman"/>
          <w:i/>
        </w:rPr>
        <w:t>för</w:t>
      </w:r>
      <w:r w:rsidR="00953F84" w:rsidRPr="0025727B">
        <w:rPr>
          <w:rFonts w:ascii="Times New Roman" w:hAnsi="Times New Roman"/>
          <w:i/>
        </w:rPr>
        <w:t xml:space="preserve"> gruppuppgiften.</w:t>
      </w:r>
    </w:p>
    <w:p w:rsidR="00DC53A3" w:rsidRDefault="00DC53A3" w:rsidP="0025727B">
      <w:pPr>
        <w:spacing w:after="100"/>
        <w:rPr>
          <w:rFonts w:ascii="Times New Roman" w:hAnsi="Times New Roman"/>
        </w:rPr>
      </w:pPr>
      <w:bookmarkStart w:id="0" w:name="_GoBack"/>
      <w:bookmarkEnd w:id="0"/>
    </w:p>
    <w:p w:rsidR="0025727B" w:rsidRDefault="0025727B" w:rsidP="0025727B">
      <w:pPr>
        <w:spacing w:after="100"/>
        <w:rPr>
          <w:rFonts w:ascii="Times New Roman" w:hAnsi="Times New Roman"/>
        </w:rPr>
      </w:pPr>
    </w:p>
    <w:p w:rsidR="00953F84" w:rsidRPr="00A4713B" w:rsidRDefault="00953F84" w:rsidP="0025727B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</w:t>
      </w:r>
      <w:r w:rsidR="00464306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dec, </w:t>
      </w:r>
      <w:r w:rsidR="00464306">
        <w:rPr>
          <w:rFonts w:ascii="Times New Roman" w:hAnsi="Times New Roman"/>
        </w:rPr>
        <w:t xml:space="preserve">10–12, sal L207  </w:t>
      </w:r>
      <w:r w:rsidRPr="00695B78">
        <w:rPr>
          <w:rFonts w:ascii="Times New Roman" w:hAnsi="Times New Roman"/>
          <w:b/>
        </w:rPr>
        <w:t>Barnlitteraturen i Europa – då och nu</w:t>
      </w:r>
      <w:r>
        <w:rPr>
          <w:rFonts w:ascii="Times New Roman" w:hAnsi="Times New Roman"/>
          <w:b/>
        </w:rPr>
        <w:t xml:space="preserve"> </w:t>
      </w:r>
    </w:p>
    <w:p w:rsidR="00953F84" w:rsidRPr="00695B78" w:rsidRDefault="0025727B" w:rsidP="0025727B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 läsa: </w:t>
      </w:r>
      <w:r w:rsidR="00953F84">
        <w:rPr>
          <w:rFonts w:ascii="Times New Roman" w:hAnsi="Times New Roman"/>
        </w:rPr>
        <w:t>Saint-Exupéry; Kuijer;</w:t>
      </w:r>
      <w:r w:rsidR="00953F84" w:rsidRPr="00695B78">
        <w:rPr>
          <w:rFonts w:ascii="Times New Roman" w:hAnsi="Times New Roman"/>
        </w:rPr>
        <w:t xml:space="preserve"> </w:t>
      </w:r>
      <w:r w:rsidR="00953F84">
        <w:rPr>
          <w:rFonts w:ascii="Times New Roman" w:hAnsi="Times New Roman"/>
        </w:rPr>
        <w:t xml:space="preserve">Hergé; </w:t>
      </w:r>
      <w:r w:rsidR="00953F84" w:rsidRPr="00695B78">
        <w:rPr>
          <w:rFonts w:ascii="Times New Roman" w:hAnsi="Times New Roman"/>
        </w:rPr>
        <w:t>Warnqvist</w:t>
      </w:r>
    </w:p>
    <w:p w:rsidR="00953F84" w:rsidRDefault="00953F84" w:rsidP="0025727B">
      <w:pPr>
        <w:spacing w:after="100"/>
        <w:rPr>
          <w:rFonts w:ascii="Times New Roman" w:hAnsi="Times New Roman"/>
        </w:rPr>
      </w:pPr>
    </w:p>
    <w:p w:rsidR="00953F84" w:rsidRPr="00A4713B" w:rsidRDefault="00130A17" w:rsidP="0025727B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 jan, </w:t>
      </w:r>
      <w:r w:rsidR="00464306">
        <w:rPr>
          <w:rFonts w:ascii="Times New Roman" w:hAnsi="Times New Roman"/>
        </w:rPr>
        <w:t xml:space="preserve">10–12, sal L201  </w:t>
      </w:r>
      <w:r w:rsidR="00953F84">
        <w:rPr>
          <w:rFonts w:ascii="Times New Roman" w:hAnsi="Times New Roman"/>
          <w:b/>
        </w:rPr>
        <w:t>Realism eller idyllfobi</w:t>
      </w:r>
    </w:p>
    <w:p w:rsidR="00953F84" w:rsidRPr="00D66018" w:rsidRDefault="0025727B" w:rsidP="0025727B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 läsa: </w:t>
      </w:r>
      <w:r w:rsidR="00953F84">
        <w:rPr>
          <w:rFonts w:ascii="Times New Roman" w:hAnsi="Times New Roman"/>
        </w:rPr>
        <w:t>Kärrholm; Boglind &amp; Nordenstam, s. 232–238;</w:t>
      </w:r>
      <w:r w:rsidR="00953F84" w:rsidRPr="00695B78">
        <w:rPr>
          <w:rFonts w:ascii="Times New Roman" w:hAnsi="Times New Roman"/>
        </w:rPr>
        <w:t xml:space="preserve"> Lundqvist, s. 36–41, 49–63</w:t>
      </w:r>
      <w:r w:rsidR="00953F84">
        <w:rPr>
          <w:rFonts w:ascii="Times New Roman" w:hAnsi="Times New Roman"/>
        </w:rPr>
        <w:t>; Jacobson (</w:t>
      </w:r>
      <w:r w:rsidR="00953F84">
        <w:rPr>
          <w:rFonts w:ascii="Times New Roman" w:hAnsi="Times New Roman"/>
          <w:i/>
        </w:rPr>
        <w:t xml:space="preserve">Peters baby </w:t>
      </w:r>
      <w:r w:rsidR="00AA229B">
        <w:rPr>
          <w:rFonts w:ascii="Times New Roman" w:hAnsi="Times New Roman"/>
        </w:rPr>
        <w:t xml:space="preserve">finns </w:t>
      </w:r>
      <w:r w:rsidR="00953F84">
        <w:rPr>
          <w:rFonts w:ascii="Times New Roman" w:hAnsi="Times New Roman"/>
        </w:rPr>
        <w:t>flertal</w:t>
      </w:r>
      <w:r w:rsidR="00AA229B">
        <w:rPr>
          <w:rFonts w:ascii="Times New Roman" w:hAnsi="Times New Roman"/>
        </w:rPr>
        <w:t>et</w:t>
      </w:r>
      <w:r w:rsidR="00953F84">
        <w:rPr>
          <w:rFonts w:ascii="Times New Roman" w:hAnsi="Times New Roman"/>
        </w:rPr>
        <w:t xml:space="preserve"> ref.ex på UB)</w:t>
      </w:r>
    </w:p>
    <w:p w:rsidR="00DC53A3" w:rsidRDefault="00DC53A3" w:rsidP="0025727B">
      <w:pPr>
        <w:spacing w:after="100"/>
        <w:rPr>
          <w:rFonts w:ascii="Times New Roman" w:hAnsi="Times New Roman"/>
          <w:b/>
        </w:rPr>
      </w:pPr>
    </w:p>
    <w:p w:rsidR="00CF21F0" w:rsidRPr="00CF21F0" w:rsidRDefault="00464306" w:rsidP="0025727B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DC53A3" w:rsidRPr="00695B78">
        <w:rPr>
          <w:rFonts w:ascii="Times New Roman" w:hAnsi="Times New Roman"/>
        </w:rPr>
        <w:t xml:space="preserve"> jan</w:t>
      </w:r>
      <w:r w:rsidR="00DC53A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10–12, sal L207  </w:t>
      </w:r>
      <w:r w:rsidR="00CF21F0" w:rsidRPr="00695B78">
        <w:rPr>
          <w:rFonts w:ascii="Times New Roman" w:hAnsi="Times New Roman"/>
          <w:b/>
        </w:rPr>
        <w:t xml:space="preserve">Den </w:t>
      </w:r>
      <w:r w:rsidR="00CF21F0">
        <w:rPr>
          <w:rFonts w:ascii="Times New Roman" w:hAnsi="Times New Roman"/>
          <w:b/>
        </w:rPr>
        <w:t>internationellt spridda ungdomsromanen</w:t>
      </w:r>
    </w:p>
    <w:p w:rsidR="00CF21F0" w:rsidRPr="00D66018" w:rsidRDefault="0025727B" w:rsidP="0025727B">
      <w:pPr>
        <w:spacing w:after="10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Att läsa: </w:t>
      </w:r>
      <w:r w:rsidR="00CF21F0" w:rsidRPr="00695B78">
        <w:rPr>
          <w:rFonts w:ascii="Times New Roman" w:hAnsi="Times New Roman"/>
        </w:rPr>
        <w:t>Lundqvist, s. 92–101</w:t>
      </w:r>
      <w:r w:rsidR="00CF21F0">
        <w:rPr>
          <w:rFonts w:ascii="Times New Roman" w:hAnsi="Times New Roman"/>
        </w:rPr>
        <w:t xml:space="preserve">; </w:t>
      </w:r>
      <w:r w:rsidR="00CF21F0" w:rsidRPr="00695B78">
        <w:rPr>
          <w:rFonts w:ascii="Times New Roman" w:hAnsi="Times New Roman"/>
        </w:rPr>
        <w:t>Chambers</w:t>
      </w:r>
    </w:p>
    <w:p w:rsidR="00130A17" w:rsidRPr="00695B78" w:rsidRDefault="00130A17" w:rsidP="0025727B">
      <w:pPr>
        <w:spacing w:after="100"/>
        <w:rPr>
          <w:rFonts w:ascii="Times New Roman" w:hAnsi="Times New Roman"/>
        </w:rPr>
      </w:pPr>
    </w:p>
    <w:p w:rsidR="00CF21F0" w:rsidRPr="00695B78" w:rsidRDefault="00DC53A3" w:rsidP="0025727B">
      <w:p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464306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jan, </w:t>
      </w:r>
      <w:r w:rsidR="00464306">
        <w:rPr>
          <w:rFonts w:ascii="Times New Roman" w:hAnsi="Times New Roman"/>
        </w:rPr>
        <w:t xml:space="preserve">9–13, sal H140  </w:t>
      </w:r>
      <w:r w:rsidR="00CF21F0" w:rsidRPr="00130A17">
        <w:rPr>
          <w:rFonts w:ascii="Times New Roman" w:hAnsi="Times New Roman"/>
          <w:b/>
        </w:rPr>
        <w:t>Muntliga redovisningar</w:t>
      </w:r>
    </w:p>
    <w:p w:rsidR="00953F84" w:rsidRPr="00D66018" w:rsidRDefault="00953F84" w:rsidP="0025727B">
      <w:pPr>
        <w:spacing w:after="100"/>
        <w:rPr>
          <w:rFonts w:ascii="Times New Roman" w:hAnsi="Times New Roman"/>
          <w:b/>
        </w:rPr>
      </w:pPr>
    </w:p>
    <w:p w:rsidR="00DC53A3" w:rsidRDefault="00DC53A3" w:rsidP="0025727B">
      <w:pPr>
        <w:spacing w:after="100"/>
        <w:rPr>
          <w:rFonts w:ascii="Times New Roman" w:hAnsi="Times New Roman"/>
          <w:b/>
        </w:rPr>
      </w:pPr>
      <w:r>
        <w:rPr>
          <w:rFonts w:ascii="Times New Roman" w:hAnsi="Times New Roman"/>
        </w:rPr>
        <w:t>1</w:t>
      </w:r>
      <w:r w:rsidR="00464306">
        <w:rPr>
          <w:rFonts w:ascii="Times New Roman" w:hAnsi="Times New Roman"/>
        </w:rPr>
        <w:t>5</w:t>
      </w:r>
      <w:r w:rsidRPr="00695B78">
        <w:rPr>
          <w:rFonts w:ascii="Times New Roman" w:hAnsi="Times New Roman"/>
        </w:rPr>
        <w:t xml:space="preserve"> jan, </w:t>
      </w:r>
      <w:r>
        <w:rPr>
          <w:rFonts w:ascii="Times New Roman" w:hAnsi="Times New Roman"/>
        </w:rPr>
        <w:t xml:space="preserve">9-13, sal </w:t>
      </w:r>
      <w:r w:rsidR="00464306">
        <w:rPr>
          <w:rFonts w:ascii="Times New Roman" w:hAnsi="Times New Roman"/>
        </w:rPr>
        <w:t xml:space="preserve">H435, L201 </w:t>
      </w:r>
      <w:r>
        <w:rPr>
          <w:rFonts w:ascii="Times New Roman" w:hAnsi="Times New Roman"/>
        </w:rPr>
        <w:t xml:space="preserve"> </w:t>
      </w:r>
      <w:r w:rsidR="0025727B">
        <w:rPr>
          <w:rFonts w:ascii="Times New Roman" w:hAnsi="Times New Roman"/>
          <w:b/>
        </w:rPr>
        <w:t>Skrivning</w:t>
      </w:r>
    </w:p>
    <w:p w:rsidR="0025727B" w:rsidRDefault="0025727B" w:rsidP="0025727B">
      <w:pPr>
        <w:spacing w:after="100"/>
        <w:rPr>
          <w:rFonts w:ascii="Times New Roman" w:hAnsi="Times New Roman"/>
          <w:b/>
        </w:rPr>
      </w:pPr>
    </w:p>
    <w:p w:rsidR="0025727B" w:rsidRDefault="0025727B" w:rsidP="0025727B">
      <w:pPr>
        <w:tabs>
          <w:tab w:val="left" w:pos="851"/>
        </w:tabs>
        <w:spacing w:after="100"/>
        <w:jc w:val="right"/>
        <w:rPr>
          <w:rFonts w:ascii="Times New Roman" w:hAnsi="Times New Roman"/>
        </w:rPr>
      </w:pPr>
      <w:r w:rsidRPr="0025727B">
        <w:rPr>
          <w:rFonts w:ascii="Times New Roman" w:hAnsi="Times New Roman"/>
          <w:u w:val="single"/>
        </w:rPr>
        <w:t>anders.mortensen@litt.lu.se</w:t>
      </w:r>
    </w:p>
    <w:p w:rsidR="0025727B" w:rsidRPr="00422D4C" w:rsidRDefault="0025727B" w:rsidP="0025727B">
      <w:pPr>
        <w:spacing w:after="100"/>
        <w:rPr>
          <w:rFonts w:ascii="Times New Roman" w:hAnsi="Times New Roman"/>
          <w:b/>
        </w:rPr>
      </w:pPr>
    </w:p>
    <w:p w:rsidR="00DC53A3" w:rsidRPr="00695B78" w:rsidRDefault="00DC53A3" w:rsidP="0025727B">
      <w:pPr>
        <w:spacing w:after="100"/>
        <w:rPr>
          <w:rFonts w:ascii="Times New Roman" w:hAnsi="Times New Roman"/>
        </w:rPr>
      </w:pPr>
    </w:p>
    <w:p w:rsidR="002E7EDC" w:rsidRDefault="002E7EDC" w:rsidP="0025727B">
      <w:pPr>
        <w:spacing w:after="100"/>
      </w:pPr>
    </w:p>
    <w:sectPr w:rsidR="002E7EDC" w:rsidSect="00CC06D4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>
    <w:useFELayout/>
  </w:compat>
  <w:rsids>
    <w:rsidRoot w:val="00DC53A3"/>
    <w:rsid w:val="00082C2A"/>
    <w:rsid w:val="000D4EE2"/>
    <w:rsid w:val="0010052E"/>
    <w:rsid w:val="00130A17"/>
    <w:rsid w:val="0025727B"/>
    <w:rsid w:val="002E7EDC"/>
    <w:rsid w:val="003B65F8"/>
    <w:rsid w:val="003C32E2"/>
    <w:rsid w:val="003D10AA"/>
    <w:rsid w:val="00445F28"/>
    <w:rsid w:val="00464306"/>
    <w:rsid w:val="00506AB5"/>
    <w:rsid w:val="0065239A"/>
    <w:rsid w:val="006D55D0"/>
    <w:rsid w:val="00767837"/>
    <w:rsid w:val="00953F84"/>
    <w:rsid w:val="00AA229B"/>
    <w:rsid w:val="00B85AB4"/>
    <w:rsid w:val="00C469CE"/>
    <w:rsid w:val="00CC06D4"/>
    <w:rsid w:val="00CF21F0"/>
    <w:rsid w:val="00D66018"/>
    <w:rsid w:val="00DC53A3"/>
    <w:rsid w:val="00E50D50"/>
    <w:rsid w:val="00FC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4"/>
        <w:vertAlign w:val="superscript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A3"/>
    <w:pPr>
      <w:spacing w:after="200"/>
    </w:pPr>
    <w:rPr>
      <w:rFonts w:ascii="Cambria" w:eastAsia="ＭＳ 明朝" w:hAnsi="Cambria" w:cs="Times New Roman"/>
      <w:vertAlign w:val="baseline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link w:val="FotnotstextChar"/>
    <w:autoRedefine/>
    <w:uiPriority w:val="99"/>
    <w:unhideWhenUsed/>
    <w:qFormat/>
    <w:rsid w:val="00082C2A"/>
    <w:pPr>
      <w:spacing w:after="0"/>
    </w:pPr>
    <w:rPr>
      <w:rFonts w:ascii="Times New Roman" w:eastAsiaTheme="minorEastAsia" w:hAnsi="Times New Roman" w:cstheme="minorBidi"/>
      <w:sz w:val="22"/>
      <w:lang w:eastAsia="sv-SE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82C2A"/>
    <w:rPr>
      <w:sz w:val="22"/>
      <w:vertAlign w:val="baseline"/>
    </w:rPr>
  </w:style>
  <w:style w:type="paragraph" w:customStyle="1" w:styleId="Titelverst">
    <w:name w:val="Titel överst"/>
    <w:basedOn w:val="Normal"/>
    <w:qFormat/>
    <w:rsid w:val="0025727B"/>
    <w:pPr>
      <w:spacing w:after="120" w:line="360" w:lineRule="exact"/>
      <w:jc w:val="both"/>
    </w:pPr>
    <w:rPr>
      <w:rFonts w:ascii="Times" w:eastAsia="Times New Roman" w:hAnsi="Times"/>
      <w:noProof/>
      <w:sz w:val="36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vertAlign w:val="superscript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A3"/>
    <w:pPr>
      <w:spacing w:after="200"/>
    </w:pPr>
    <w:rPr>
      <w:rFonts w:ascii="Cambria" w:eastAsia="ＭＳ 明朝" w:hAnsi="Cambria" w:cs="Times New Roman"/>
      <w:vertAlign w:val="baseline"/>
      <w:lang w:eastAsia="ja-JP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link w:val="FotnotstextChar"/>
    <w:autoRedefine/>
    <w:uiPriority w:val="99"/>
    <w:unhideWhenUsed/>
    <w:qFormat/>
    <w:rsid w:val="00082C2A"/>
    <w:pPr>
      <w:spacing w:after="0"/>
    </w:pPr>
    <w:rPr>
      <w:rFonts w:ascii="Times New Roman" w:eastAsiaTheme="minorEastAsia" w:hAnsi="Times New Roman" w:cstheme="minorBidi"/>
      <w:sz w:val="22"/>
      <w:lang w:eastAsia="sv-SE"/>
    </w:rPr>
  </w:style>
  <w:style w:type="character" w:customStyle="1" w:styleId="FotnotstextChar">
    <w:name w:val="Fotnotstext Char"/>
    <w:basedOn w:val="Standardstycketypsnitt"/>
    <w:link w:val="Fotnotstext"/>
    <w:uiPriority w:val="99"/>
    <w:rsid w:val="00082C2A"/>
    <w:rPr>
      <w:sz w:val="22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1520</Characters>
  <Application>Microsoft Office Word</Application>
  <DocSecurity>0</DocSecurity>
  <Lines>12</Lines>
  <Paragraphs>3</Paragraphs>
  <ScaleCrop>false</ScaleCrop>
  <Company>Lund University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Ernst</dc:creator>
  <cp:lastModifiedBy>kans-esi</cp:lastModifiedBy>
  <cp:revision>2</cp:revision>
  <cp:lastPrinted>2014-08-22T12:01:00Z</cp:lastPrinted>
  <dcterms:created xsi:type="dcterms:W3CDTF">2015-08-18T09:01:00Z</dcterms:created>
  <dcterms:modified xsi:type="dcterms:W3CDTF">2015-08-18T09:01:00Z</dcterms:modified>
</cp:coreProperties>
</file>