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DDF1" w14:textId="77777777" w:rsidR="00816525" w:rsidRPr="00FF7BE3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bookmarkStart w:id="0" w:name="_GoBack"/>
      <w:bookmarkEnd w:id="0"/>
    </w:p>
    <w:p w14:paraId="41EC5419" w14:textId="1E8DF216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Lunds u</w:t>
      </w:r>
      <w:r w:rsidR="005A6E7B">
        <w:rPr>
          <w:rFonts w:ascii="Times" w:hAnsi="Times" w:cs="Times New Roman"/>
          <w:b/>
        </w:rPr>
        <w:t xml:space="preserve">niversitet           </w:t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060C9A">
        <w:rPr>
          <w:rFonts w:ascii="Times" w:hAnsi="Times" w:cs="Times New Roman"/>
          <w:b/>
        </w:rPr>
        <w:t>VT20</w:t>
      </w:r>
    </w:p>
    <w:p w14:paraId="22630BFD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14:paraId="4CCFB8A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14:paraId="57EB02E1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14:paraId="6DDA5E6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Delkurs 2. Världslitteratur</w:t>
      </w:r>
      <w:r>
        <w:rPr>
          <w:rFonts w:ascii="Times" w:hAnsi="Times" w:cs="Times New Roman"/>
          <w:b/>
        </w:rPr>
        <w:t>en där och här</w:t>
      </w:r>
      <w:r w:rsidRPr="00FF7BE3">
        <w:rPr>
          <w:rFonts w:ascii="Times" w:hAnsi="Times" w:cs="Times New Roman"/>
          <w:b/>
        </w:rPr>
        <w:t xml:space="preserve"> (</w:t>
      </w:r>
      <w:r>
        <w:rPr>
          <w:rFonts w:ascii="Times" w:hAnsi="Times" w:cs="Times New Roman"/>
          <w:b/>
        </w:rPr>
        <w:t>6</w:t>
      </w:r>
      <w:r w:rsidRPr="00FF7BE3">
        <w:rPr>
          <w:rFonts w:ascii="Times" w:hAnsi="Times" w:cs="Times New Roman"/>
          <w:b/>
        </w:rPr>
        <w:t xml:space="preserve"> hp)</w:t>
      </w:r>
    </w:p>
    <w:p w14:paraId="6D63BDF9" w14:textId="77777777" w:rsidR="00816525" w:rsidRPr="00FF7BE3" w:rsidRDefault="00816525" w:rsidP="00816525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</w:t>
      </w:r>
    </w:p>
    <w:p w14:paraId="267BFAB6" w14:textId="77777777" w:rsidR="00816525" w:rsidRPr="00D1041E" w:rsidRDefault="00816525" w:rsidP="00816525">
      <w:pPr>
        <w:rPr>
          <w:rFonts w:ascii="Times" w:hAnsi="Times" w:cs="Times New Roman"/>
          <w:b/>
          <w:lang w:val="en-US"/>
        </w:rPr>
      </w:pPr>
      <w:r w:rsidRPr="00D1041E">
        <w:rPr>
          <w:rFonts w:ascii="Times" w:hAnsi="Times" w:cs="Times New Roman"/>
          <w:b/>
          <w:lang w:val="en-US"/>
        </w:rPr>
        <w:t>Litteraturlista</w:t>
      </w:r>
    </w:p>
    <w:p w14:paraId="7D4DD854" w14:textId="77777777" w:rsidR="00816525" w:rsidRPr="00D1041E" w:rsidRDefault="00816525" w:rsidP="00816525">
      <w:pPr>
        <w:rPr>
          <w:rFonts w:ascii="Times" w:hAnsi="Times" w:cs="Times New Roman"/>
          <w:b/>
          <w:i/>
          <w:lang w:val="en-US"/>
        </w:rPr>
      </w:pPr>
    </w:p>
    <w:p w14:paraId="2E7101E8" w14:textId="77777777" w:rsidR="00816525" w:rsidRPr="00D1041E" w:rsidRDefault="00816525" w:rsidP="00816525">
      <w:pPr>
        <w:rPr>
          <w:rFonts w:ascii="Times" w:hAnsi="Times" w:cs="Times New Roman"/>
          <w:b/>
          <w:lang w:val="en-US"/>
        </w:rPr>
      </w:pPr>
      <w:r w:rsidRPr="00D1041E">
        <w:rPr>
          <w:rFonts w:ascii="Times" w:hAnsi="Times" w:cs="Times New Roman"/>
          <w:b/>
          <w:lang w:val="en-US"/>
        </w:rPr>
        <w:t>FACKLITTERATUR</w:t>
      </w:r>
    </w:p>
    <w:p w14:paraId="79057BFD" w14:textId="443374AD" w:rsidR="00822B95" w:rsidRPr="001F28EA" w:rsidRDefault="00822B95" w:rsidP="00822B9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1041E">
        <w:rPr>
          <w:rFonts w:ascii="Times" w:hAnsi="Times" w:cs="Helvetica Neue"/>
          <w:lang w:val="en-US"/>
        </w:rPr>
        <w:t>Achebe, Chinua, ”The African Writer and the English Language”, i</w:t>
      </w:r>
      <w:r w:rsidRPr="00D1041E">
        <w:rPr>
          <w:rFonts w:ascii="Times" w:hAnsi="Times" w:cs="Helvetica Neue"/>
          <w:i/>
          <w:lang w:val="en-US"/>
        </w:rPr>
        <w:t xml:space="preserve"> </w:t>
      </w:r>
      <w:r w:rsidRPr="00D1041E">
        <w:rPr>
          <w:rFonts w:ascii="Times" w:hAnsi="Times" w:cs="Helvetica Neue"/>
          <w:lang w:val="en-US"/>
        </w:rPr>
        <w:t xml:space="preserve">Lane, Richard J.,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http://wrightinglanguage.weebly.com/uploads/2/4/0/5/24059962/achebe_englishandafricanwriter.pdf</w:t>
      </w:r>
    </w:p>
    <w:p w14:paraId="2EB6380A" w14:textId="2A7039B4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DF4AF7">
        <w:rPr>
          <w:rFonts w:ascii="Times" w:hAnsi="Times" w:cs="Calibri"/>
          <w:lang w:val="en-US"/>
        </w:rPr>
        <w:t xml:space="preserve">Apter, Emily, ”Untranslatable: a World-System”, ur </w:t>
      </w:r>
      <w:r w:rsidRPr="00DF4AF7">
        <w:rPr>
          <w:rFonts w:ascii="Times" w:hAnsi="Times" w:cs="Calibri"/>
          <w:i/>
          <w:lang w:val="en-US"/>
        </w:rPr>
        <w:t>Against World Literature.</w:t>
      </w:r>
      <w:r w:rsidR="001F28EA" w:rsidRPr="00DF4AF7">
        <w:rPr>
          <w:rFonts w:ascii="Times" w:hAnsi="Times" w:cs="Calibri"/>
          <w:lang w:val="en-US"/>
        </w:rPr>
        <w:t xml:space="preserve"> </w:t>
      </w:r>
      <w:r w:rsidR="001F28EA" w:rsidRPr="001F28EA">
        <w:rPr>
          <w:rFonts w:ascii="Times" w:hAnsi="Times" w:cs="Calibri"/>
        </w:rPr>
        <w:t xml:space="preserve">Verso 2013, eller på nätet: </w:t>
      </w:r>
      <w:r w:rsidRPr="001F28EA">
        <w:rPr>
          <w:rFonts w:ascii="Times" w:hAnsi="Times" w:cs="Calibri"/>
          <w:color w:val="3366FF"/>
          <w:u w:val="single"/>
        </w:rPr>
        <w:t>https://blogs.commons.georgetown.edu/engl-218-fall2010/files/Untranslatables-A-World-System.pdf</w:t>
      </w:r>
    </w:p>
    <w:p w14:paraId="1F90B286" w14:textId="68237399" w:rsidR="00816525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Damrosch, David, ”What is World L</w:t>
      </w:r>
      <w:r w:rsidR="00816525" w:rsidRPr="00DF4AF7">
        <w:rPr>
          <w:rFonts w:ascii="Times" w:hAnsi="Times" w:cs="Calibri"/>
          <w:lang w:val="en-US"/>
        </w:rPr>
        <w:t xml:space="preserve">iterature?”, i D’haen, Dominguez, Rosendahl Thomsen, </w:t>
      </w:r>
      <w:r w:rsidRPr="00DF4AF7">
        <w:rPr>
          <w:rFonts w:ascii="Times" w:hAnsi="Times" w:cs="Calibri"/>
          <w:i/>
          <w:lang w:val="en-US"/>
        </w:rPr>
        <w:t xml:space="preserve"> World Literature.  A R</w:t>
      </w:r>
      <w:r w:rsidR="00816525" w:rsidRPr="00DF4AF7">
        <w:rPr>
          <w:rFonts w:ascii="Times" w:hAnsi="Times" w:cs="Calibri"/>
          <w:i/>
          <w:lang w:val="en-US"/>
        </w:rPr>
        <w:t>eader.</w:t>
      </w:r>
      <w:r w:rsidR="00816525" w:rsidRPr="00DF4AF7">
        <w:rPr>
          <w:rFonts w:ascii="Times" w:hAnsi="Times" w:cs="Calibri"/>
          <w:lang w:val="en-US"/>
        </w:rPr>
        <w:t xml:space="preserve"> Routledge 2012</w:t>
      </w:r>
    </w:p>
    <w:p w14:paraId="0D1D7ED2" w14:textId="1E11B49C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Engdahl, Horace: ”Canonization and World Literature: The Nobel Experience”</w:t>
      </w:r>
      <w:r w:rsidR="00964B8B" w:rsidRPr="00DF4AF7">
        <w:rPr>
          <w:rFonts w:ascii="Times" w:hAnsi="Times" w:cs="Calibri"/>
          <w:lang w:val="en-US"/>
        </w:rPr>
        <w:t>, i</w:t>
      </w:r>
      <w:r w:rsidRPr="00DF4AF7">
        <w:rPr>
          <w:rFonts w:ascii="Times" w:hAnsi="Times" w:cs="Calibri"/>
          <w:i/>
          <w:lang w:val="en-US"/>
        </w:rPr>
        <w:t xml:space="preserve"> </w:t>
      </w:r>
      <w:r w:rsidR="00822B95" w:rsidRPr="00DF4AF7">
        <w:rPr>
          <w:rFonts w:ascii="Times" w:hAnsi="Times" w:cs="Calibri"/>
          <w:i/>
          <w:lang w:val="en-US"/>
        </w:rPr>
        <w:t>World Literature.  A Reader,</w:t>
      </w:r>
      <w:r w:rsidRPr="00DF4AF7">
        <w:rPr>
          <w:rFonts w:ascii="Times" w:hAnsi="Times" w:cs="Calibri"/>
          <w:lang w:val="en-US"/>
        </w:rPr>
        <w:t xml:space="preserve"> Routledge 2012</w:t>
      </w:r>
    </w:p>
    <w:p w14:paraId="3F970459" w14:textId="4BF623CF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Moretti, Franco, ”Conjectures on World Literature &amp; More Conjectures”</w:t>
      </w:r>
      <w:r w:rsidR="00964B8B" w:rsidRPr="00DF4AF7">
        <w:rPr>
          <w:rFonts w:ascii="Times" w:hAnsi="Times" w:cs="Calibri"/>
          <w:lang w:val="en-US"/>
        </w:rPr>
        <w:t>, i</w:t>
      </w:r>
      <w:r w:rsidR="00822B95" w:rsidRPr="00DF4AF7">
        <w:rPr>
          <w:rFonts w:ascii="Times" w:hAnsi="Times" w:cs="Calibri"/>
          <w:i/>
          <w:lang w:val="en-US"/>
        </w:rPr>
        <w:t xml:space="preserve"> World Literature.  A Reader,</w:t>
      </w:r>
      <w:r w:rsidR="00822B95" w:rsidRPr="00DF4AF7">
        <w:rPr>
          <w:rFonts w:ascii="Times" w:hAnsi="Times" w:cs="Calibri"/>
          <w:lang w:val="en-US"/>
        </w:rPr>
        <w:t xml:space="preserve"> </w:t>
      </w:r>
      <w:r w:rsidRPr="00DF4AF7">
        <w:rPr>
          <w:rFonts w:ascii="Times" w:hAnsi="Times" w:cs="Calibri"/>
          <w:lang w:val="en-US"/>
        </w:rPr>
        <w:t>Routledge 2012</w:t>
      </w:r>
    </w:p>
    <w:p w14:paraId="3D81BBDC" w14:textId="6E7B78A1" w:rsidR="00964B8B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Salverda, R</w:t>
      </w:r>
      <w:r w:rsidR="00964B8B" w:rsidRPr="00DF4AF7">
        <w:rPr>
          <w:rFonts w:ascii="Times" w:hAnsi="Times" w:cs="Calibri"/>
          <w:lang w:val="en-US"/>
        </w:rPr>
        <w:t>einer, ”Mul</w:t>
      </w:r>
      <w:r w:rsidRPr="00DF4AF7">
        <w:rPr>
          <w:rFonts w:ascii="Times" w:hAnsi="Times" w:cs="Calibri"/>
          <w:lang w:val="en-US"/>
        </w:rPr>
        <w:t>tilingual London and Its L</w:t>
      </w:r>
      <w:r w:rsidR="00964B8B" w:rsidRPr="00DF4AF7">
        <w:rPr>
          <w:rFonts w:ascii="Times" w:hAnsi="Times" w:cs="Calibri"/>
          <w:lang w:val="en-US"/>
        </w:rPr>
        <w:t>iteratures”</w:t>
      </w:r>
      <w:r w:rsidRPr="00DF4AF7">
        <w:rPr>
          <w:rFonts w:ascii="Times" w:hAnsi="Times" w:cs="Calibri"/>
          <w:lang w:val="en-US"/>
        </w:rPr>
        <w:t xml:space="preserve">, i </w:t>
      </w:r>
      <w:r w:rsidRPr="00DF4AF7">
        <w:rPr>
          <w:rFonts w:ascii="Times" w:hAnsi="Times" w:cs="Calibri"/>
          <w:i/>
          <w:lang w:val="en-US"/>
        </w:rPr>
        <w:t>Opticon 1826</w:t>
      </w:r>
      <w:r w:rsidRPr="00DF4AF7">
        <w:rPr>
          <w:rFonts w:ascii="Times" w:hAnsi="Times" w:cs="Calibri"/>
          <w:lang w:val="en-US"/>
        </w:rPr>
        <w:t>, 1 (Autumn 2006)</w:t>
      </w:r>
      <w:r w:rsidR="001F28EA" w:rsidRPr="00DF4AF7">
        <w:rPr>
          <w:rFonts w:ascii="Times" w:hAnsi="Times" w:cs="Calibri"/>
          <w:lang w:val="en-US"/>
        </w:rPr>
        <w:t xml:space="preserve">: </w:t>
      </w:r>
      <w:r w:rsidR="001F28EA" w:rsidRPr="00DF4AF7">
        <w:rPr>
          <w:rFonts w:ascii="Times" w:hAnsi="Times" w:cs="Calibri"/>
          <w:color w:val="3366FF"/>
          <w:u w:val="single"/>
          <w:lang w:val="en-US"/>
        </w:rPr>
        <w:t>http://ojs.lib.ucl.ac.uk/index.php/up/article/view/1490/833</w:t>
      </w:r>
    </w:p>
    <w:p w14:paraId="1F8E9DCE" w14:textId="3BECCDA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F4AF7">
        <w:rPr>
          <w:rFonts w:ascii="Times" w:hAnsi="Times" w:cs="Helvetica Neue"/>
          <w:lang w:val="en-US"/>
        </w:rPr>
        <w:t xml:space="preserve">Walkowitz, Rebecca L., 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The Location of Literature: The Transnational Book and the Migrant Writer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, i</w:t>
      </w:r>
      <w:r w:rsidRPr="00DF4AF7">
        <w:rPr>
          <w:rFonts w:ascii="Times" w:hAnsi="Times" w:cs="Helvetica Neue"/>
          <w:i/>
          <w:lang w:val="en-US"/>
        </w:rPr>
        <w:t xml:space="preserve"> </w:t>
      </w:r>
      <w:r w:rsidRPr="00DF4AF7">
        <w:rPr>
          <w:rFonts w:ascii="Times" w:hAnsi="Times" w:cs="Helvetica Neue"/>
          <w:lang w:val="en-US"/>
        </w:rPr>
        <w:t xml:space="preserve">Lane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http://rci.rutgers.edu/~walkowit/pubs/Location.pdf</w:t>
      </w:r>
    </w:p>
    <w:p w14:paraId="3D48A8A6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77AC6B7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C262F3A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  <w:r w:rsidRPr="001F28EA">
        <w:rPr>
          <w:rFonts w:ascii="Times" w:hAnsi="Times" w:cs="Calibri"/>
          <w:b/>
          <w:bCs/>
        </w:rPr>
        <w:t>SKÖNLITTERATUR</w:t>
      </w:r>
    </w:p>
    <w:p w14:paraId="2544E974" w14:textId="49F7FE52" w:rsidR="00060C9A" w:rsidRPr="00060C9A" w:rsidRDefault="00060C9A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060C9A">
        <w:rPr>
          <w:rFonts w:ascii="Times" w:hAnsi="Times"/>
          <w:lang w:val="en-US"/>
        </w:rPr>
        <w:t xml:space="preserve">Adichie, Chimamanda Ngozi, ”Jumping Monkey Hill”, i </w:t>
      </w:r>
      <w:r w:rsidRPr="00060C9A">
        <w:rPr>
          <w:rFonts w:ascii="Times" w:eastAsia="Times New Roman" w:hAnsi="Times" w:cs="Times New Roman"/>
          <w:i/>
          <w:iCs/>
          <w:color w:val="222222"/>
          <w:lang w:val="en-US"/>
        </w:rPr>
        <w:t>The Thing Around Your Neck</w:t>
      </w:r>
      <w:r w:rsidRPr="00060C9A">
        <w:rPr>
          <w:rFonts w:ascii="Times" w:eastAsia="Times New Roman" w:hAnsi="Times" w:cs="Times New Roman"/>
          <w:color w:val="222222"/>
          <w:lang w:val="en-US"/>
        </w:rPr>
        <w:t>. Valfri utgåva</w:t>
      </w:r>
    </w:p>
    <w:p w14:paraId="0C726292" w14:textId="281BC95C" w:rsidR="00352FE1" w:rsidRPr="00060C9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060C9A">
        <w:rPr>
          <w:rFonts w:ascii="Times" w:hAnsi="Times" w:cs="Calibri"/>
        </w:rPr>
        <w:t xml:space="preserve">Ali, Monica, </w:t>
      </w:r>
      <w:r w:rsidRPr="00060C9A">
        <w:rPr>
          <w:rFonts w:ascii="Times" w:hAnsi="Times" w:cs="Calibri"/>
          <w:i/>
        </w:rPr>
        <w:t>Brick Lane</w:t>
      </w:r>
      <w:r w:rsidRPr="00060C9A">
        <w:rPr>
          <w:rFonts w:ascii="Times" w:hAnsi="Times" w:cs="Calibri"/>
        </w:rPr>
        <w:t>. Valfri utgåva</w:t>
      </w:r>
    </w:p>
    <w:p w14:paraId="31D65C83" w14:textId="1B3C3663" w:rsidR="00352FE1" w:rsidRPr="001F28EA" w:rsidRDefault="00816525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060C9A">
        <w:rPr>
          <w:rFonts w:ascii="Times" w:hAnsi="Times" w:cs="Calibri"/>
        </w:rPr>
        <w:t xml:space="preserve">Basho, Matsuo </w:t>
      </w:r>
      <w:r w:rsidRPr="00060C9A">
        <w:rPr>
          <w:rFonts w:ascii="Times" w:hAnsi="Times" w:cs="Calibri"/>
          <w:i/>
          <w:iCs/>
        </w:rPr>
        <w:t>En</w:t>
      </w:r>
      <w:r w:rsidRPr="001F28EA">
        <w:rPr>
          <w:rFonts w:ascii="Times" w:hAnsi="Times" w:cs="Calibri"/>
          <w:i/>
          <w:iCs/>
        </w:rPr>
        <w:t xml:space="preserve"> färd i det inre av landet</w:t>
      </w:r>
      <w:r w:rsidRPr="001F28EA">
        <w:rPr>
          <w:rFonts w:ascii="Times" w:hAnsi="Times" w:cs="Calibri"/>
        </w:rPr>
        <w:t>, Ellerström 2005</w:t>
      </w:r>
    </w:p>
    <w:p w14:paraId="1095EC25" w14:textId="77777777" w:rsidR="00060C9A" w:rsidRP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1F28EA">
        <w:rPr>
          <w:rFonts w:ascii="Times" w:hAnsi="Times" w:cs="Calibri"/>
        </w:rPr>
        <w:t>Blasim, Hassan, ”Irakisk Kristus”, ”En varg”, ”Carlos Fuentes mardrömmar”,</w:t>
      </w:r>
      <w:r w:rsidR="001A48CA" w:rsidRPr="001F28EA">
        <w:rPr>
          <w:rFonts w:ascii="Times" w:hAnsi="Times" w:cs="Calibri"/>
        </w:rPr>
        <w:t xml:space="preserve"> i</w:t>
      </w:r>
      <w:r w:rsidRPr="001F28EA">
        <w:rPr>
          <w:rFonts w:ascii="Times" w:hAnsi="Times" w:cs="Calibri"/>
          <w:i/>
        </w:rPr>
        <w:t xml:space="preserve"> Irakisk Kristus. </w:t>
      </w:r>
      <w:r w:rsidRPr="001F28EA">
        <w:rPr>
          <w:rFonts w:ascii="Times" w:hAnsi="Times" w:cs="Calibri"/>
        </w:rPr>
        <w:t xml:space="preserve"> </w:t>
      </w:r>
      <w:r w:rsidRPr="00060C9A">
        <w:rPr>
          <w:rFonts w:ascii="Times" w:hAnsi="Times" w:cs="Calibri"/>
          <w:lang w:val="en-US"/>
        </w:rPr>
        <w:t>Övers. Jonathan Morén, Bonniers 2015</w:t>
      </w:r>
    </w:p>
    <w:p w14:paraId="5ED24FED" w14:textId="77777777" w:rsidR="00060C9A" w:rsidRP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Gud i Odessa och Satan i Paris: en jiddischantologi</w:t>
      </w:r>
      <w:r w:rsidRPr="001F28EA">
        <w:rPr>
          <w:rFonts w:ascii="Times" w:hAnsi="Times" w:cs="Calibri"/>
        </w:rPr>
        <w:t>, red. Salomon Schulman, Nya Doxa 2015</w:t>
      </w:r>
      <w:r w:rsidR="00292F10">
        <w:rPr>
          <w:rFonts w:ascii="Times" w:hAnsi="Times" w:cs="Calibri"/>
        </w:rPr>
        <w:t xml:space="preserve">, i urval: </w:t>
      </w:r>
      <w:r w:rsidR="00292F10" w:rsidRPr="00292F10">
        <w:rPr>
          <w:rFonts w:ascii="Times" w:hAnsi="Times" w:cs="Calibri"/>
          <w:iCs/>
        </w:rPr>
        <w:t>Abraham Sutzkever, ”En pärla avklädd sitt skal”</w:t>
      </w:r>
      <w:r w:rsidR="00292F10">
        <w:rPr>
          <w:rFonts w:ascii="Times" w:hAnsi="Times" w:cs="Calibri"/>
          <w:iCs/>
        </w:rPr>
        <w:t xml:space="preserve">, </w:t>
      </w:r>
      <w:r w:rsidR="00292F10" w:rsidRPr="00292F10">
        <w:rPr>
          <w:rFonts w:ascii="Times" w:hAnsi="Times" w:cs="Calibri"/>
          <w:iCs/>
        </w:rPr>
        <w:t>Mordechai</w:t>
      </w:r>
      <w:r w:rsidR="00292F10">
        <w:rPr>
          <w:rFonts w:ascii="Times" w:hAnsi="Times" w:cs="Calibri"/>
          <w:iCs/>
        </w:rPr>
        <w:t xml:space="preserve"> </w:t>
      </w:r>
      <w:r w:rsidR="00292F10" w:rsidRPr="00292F10">
        <w:rPr>
          <w:rFonts w:ascii="Times" w:hAnsi="Times" w:cs="Calibri"/>
          <w:iCs/>
        </w:rPr>
        <w:t xml:space="preserve">Tsanin, </w:t>
      </w:r>
      <w:r w:rsidR="00292F10">
        <w:rPr>
          <w:rFonts w:ascii="Times" w:hAnsi="Times" w:cs="Calibri"/>
          <w:iCs/>
        </w:rPr>
        <w:t>”</w:t>
      </w:r>
      <w:r w:rsidR="00292F10" w:rsidRPr="00292F10">
        <w:rPr>
          <w:rFonts w:ascii="Times" w:hAnsi="Times" w:cs="Calibri"/>
          <w:iCs/>
        </w:rPr>
        <w:t>Ett barn mellan två gudar”</w:t>
      </w:r>
      <w:r w:rsidR="00060C9A" w:rsidRPr="00060C9A">
        <w:rPr>
          <w:rFonts w:ascii="Times" w:hAnsi="Times"/>
        </w:rPr>
        <w:t xml:space="preserve"> </w:t>
      </w:r>
    </w:p>
    <w:p w14:paraId="00C59F6D" w14:textId="77777777" w:rsid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1F28EA">
        <w:rPr>
          <w:rFonts w:ascii="Times" w:hAnsi="Times" w:cs="Calibri"/>
        </w:rPr>
        <w:t xml:space="preserve">Miano, Léonora, </w:t>
      </w:r>
      <w:r w:rsidRPr="001F28EA">
        <w:rPr>
          <w:rFonts w:ascii="Times" w:hAnsi="Times" w:cs="Calibri"/>
          <w:i/>
        </w:rPr>
        <w:t xml:space="preserve">Skuggans årstid, </w:t>
      </w:r>
      <w:r w:rsidRPr="001F28EA">
        <w:rPr>
          <w:rFonts w:ascii="Times" w:hAnsi="Times" w:cs="Calibri"/>
        </w:rPr>
        <w:t>övers. Marianne Tufvesson, Celanders förlag 2016</w:t>
      </w:r>
    </w:p>
    <w:p w14:paraId="3C92ABC0" w14:textId="77777777" w:rsid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Mo Yan, </w:t>
      </w:r>
      <w:r w:rsidR="00292F10">
        <w:rPr>
          <w:rFonts w:ascii="Times" w:hAnsi="Times" w:cs="Calibri"/>
        </w:rPr>
        <w:t>”</w:t>
      </w:r>
      <w:r w:rsidR="00292F10">
        <w:rPr>
          <w:rFonts w:ascii="Times" w:hAnsi="Times"/>
        </w:rPr>
        <w:t xml:space="preserve">En långdistanslöpning för trettio år sedan”, i </w:t>
      </w:r>
      <w:r w:rsidRPr="001F28EA">
        <w:rPr>
          <w:rFonts w:ascii="Times" w:hAnsi="Times" w:cs="Calibri"/>
          <w:i/>
          <w:iCs/>
        </w:rPr>
        <w:t>Den genomskinliga rättikan</w:t>
      </w:r>
      <w:r w:rsidRPr="001F28EA">
        <w:rPr>
          <w:rFonts w:ascii="Times" w:hAnsi="Times" w:cs="Calibri"/>
        </w:rPr>
        <w:t xml:space="preserve">, Tranan 2014, </w:t>
      </w:r>
      <w:r w:rsidR="00292F10">
        <w:rPr>
          <w:rFonts w:ascii="Times" w:hAnsi="Times" w:cs="Calibri"/>
        </w:rPr>
        <w:t>s. 5–8, 115–184, 218–223</w:t>
      </w:r>
      <w:r w:rsidR="00060C9A" w:rsidRPr="00060C9A">
        <w:rPr>
          <w:rFonts w:ascii="Times" w:hAnsi="Times"/>
        </w:rPr>
        <w:t xml:space="preserve"> </w:t>
      </w:r>
    </w:p>
    <w:p w14:paraId="3FFFF496" w14:textId="77777777" w:rsid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Oksanen, Sofi,</w:t>
      </w:r>
      <w:r w:rsidRPr="001F28EA">
        <w:rPr>
          <w:rFonts w:ascii="Times" w:hAnsi="Times" w:cs="Calibri"/>
          <w:i/>
        </w:rPr>
        <w:t xml:space="preserve"> Utrensning. </w:t>
      </w:r>
      <w:r w:rsidRPr="001F28EA">
        <w:rPr>
          <w:rFonts w:ascii="Times" w:hAnsi="Times" w:cs="Calibri"/>
        </w:rPr>
        <w:t>Öve</w:t>
      </w:r>
      <w:r w:rsidR="001F28EA">
        <w:rPr>
          <w:rFonts w:ascii="Times" w:hAnsi="Times" w:cs="Calibri"/>
        </w:rPr>
        <w:t>rs. Janina Orlov. Valfri utgåva</w:t>
      </w:r>
    </w:p>
    <w:p w14:paraId="75461A66" w14:textId="12D63D72" w:rsidR="00562A65" w:rsidRDefault="00562A6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Swedish Poetry</w:t>
      </w:r>
      <w:r w:rsidRPr="001F28EA">
        <w:rPr>
          <w:rFonts w:ascii="Times" w:hAnsi="Times" w:cs="Calibri"/>
        </w:rPr>
        <w:t>, nätpublikation utg. av Statens kulturråd 2016</w:t>
      </w:r>
      <w:r w:rsidR="00816525" w:rsidRPr="001F28EA">
        <w:rPr>
          <w:rFonts w:ascii="Times" w:hAnsi="Times" w:cs="Calibri"/>
        </w:rPr>
        <w:t>:</w:t>
      </w:r>
    </w:p>
    <w:p w14:paraId="5DD99932" w14:textId="031CE6C7" w:rsidR="00562A65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t xml:space="preserve"> </w:t>
      </w:r>
      <w:hyperlink r:id="rId6" w:anchor="/paper/sv5d7vx2/1" w:history="1">
        <w:r w:rsidR="00060C9A" w:rsidRPr="008E3EF0">
          <w:rPr>
            <w:rStyle w:val="Hyperlnk"/>
            <w:rFonts w:ascii="Times" w:hAnsi="Times"/>
          </w:rPr>
          <w:t>http://www.e-magin.se/paper/sv5d7vx2/paper/1#/paper/sv5d7vx2/1</w:t>
        </w:r>
      </w:hyperlink>
    </w:p>
    <w:p w14:paraId="6C238ABF" w14:textId="77777777" w:rsidR="00060C9A" w:rsidRPr="00060C9A" w:rsidRDefault="00060C9A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</w:p>
    <w:p w14:paraId="4F68DB94" w14:textId="06CE198B" w:rsidR="00816525" w:rsidRPr="001F28E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t> </w:t>
      </w:r>
      <w:r w:rsidRPr="001F28EA">
        <w:rPr>
          <w:rFonts w:ascii="Times" w:hAnsi="Times" w:cs="Calibri"/>
          <w:i/>
          <w:iCs/>
        </w:rPr>
        <w:t xml:space="preserve"> </w:t>
      </w:r>
      <w:r w:rsidRPr="001F28EA">
        <w:rPr>
          <w:rFonts w:ascii="Times" w:hAnsi="Times"/>
        </w:rPr>
        <w:t>Ytterligare några kortare nätpublicerade texter kan tillkomma.</w:t>
      </w:r>
    </w:p>
    <w:p w14:paraId="04BC8E5E" w14:textId="77777777" w:rsidR="007104DA" w:rsidRPr="001F28EA" w:rsidRDefault="00816525" w:rsidP="00816525">
      <w:pPr>
        <w:rPr>
          <w:rFonts w:ascii="Times" w:hAnsi="Times"/>
        </w:rPr>
      </w:pPr>
      <w:r w:rsidRPr="001F28EA">
        <w:rPr>
          <w:rFonts w:ascii="Times" w:hAnsi="Times"/>
        </w:rPr>
        <w:tab/>
      </w:r>
    </w:p>
    <w:sectPr w:rsidR="007104DA" w:rsidRPr="001F28EA" w:rsidSect="00710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7057" w14:textId="77777777" w:rsidR="00565D85" w:rsidRDefault="00565D85" w:rsidP="00F53C37">
      <w:r>
        <w:separator/>
      </w:r>
    </w:p>
  </w:endnote>
  <w:endnote w:type="continuationSeparator" w:id="0">
    <w:p w14:paraId="7B0F9086" w14:textId="77777777" w:rsidR="00565D85" w:rsidRDefault="00565D85" w:rsidP="00F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AA1D" w14:textId="77777777" w:rsidR="00565D85" w:rsidRDefault="00565D85" w:rsidP="00F53C37">
      <w:r>
        <w:separator/>
      </w:r>
    </w:p>
  </w:footnote>
  <w:footnote w:type="continuationSeparator" w:id="0">
    <w:p w14:paraId="2A7C5838" w14:textId="77777777" w:rsidR="00565D85" w:rsidRDefault="00565D85" w:rsidP="00F5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5"/>
    <w:rsid w:val="000171F2"/>
    <w:rsid w:val="00033895"/>
    <w:rsid w:val="00060C9A"/>
    <w:rsid w:val="000778B0"/>
    <w:rsid w:val="00134A21"/>
    <w:rsid w:val="001A48CA"/>
    <w:rsid w:val="001F28EA"/>
    <w:rsid w:val="00292F10"/>
    <w:rsid w:val="002D3F9E"/>
    <w:rsid w:val="002F231E"/>
    <w:rsid w:val="00337E6F"/>
    <w:rsid w:val="00352FE1"/>
    <w:rsid w:val="00386659"/>
    <w:rsid w:val="00496ACE"/>
    <w:rsid w:val="00562A65"/>
    <w:rsid w:val="00565D85"/>
    <w:rsid w:val="005A6E7B"/>
    <w:rsid w:val="005D14A1"/>
    <w:rsid w:val="00624B9B"/>
    <w:rsid w:val="007104DA"/>
    <w:rsid w:val="007635E3"/>
    <w:rsid w:val="008163C6"/>
    <w:rsid w:val="00816525"/>
    <w:rsid w:val="00822B95"/>
    <w:rsid w:val="00964B8B"/>
    <w:rsid w:val="009E1210"/>
    <w:rsid w:val="00A71004"/>
    <w:rsid w:val="00B56143"/>
    <w:rsid w:val="00C351E9"/>
    <w:rsid w:val="00C43981"/>
    <w:rsid w:val="00D1041E"/>
    <w:rsid w:val="00DF4AF7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ABB9A"/>
  <w14:defaultImageDpi w14:val="300"/>
  <w15:docId w15:val="{93B87228-BC7F-AC41-8836-405AF89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C37"/>
  </w:style>
  <w:style w:type="paragraph" w:styleId="Sidfot">
    <w:name w:val="footer"/>
    <w:basedOn w:val="Normal"/>
    <w:link w:val="Sidfot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3C37"/>
  </w:style>
  <w:style w:type="paragraph" w:customStyle="1" w:styleId="Body4">
    <w:name w:val="Body 4"/>
    <w:basedOn w:val="Normal"/>
    <w:qFormat/>
    <w:rsid w:val="00496ACE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562A6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2A6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60C9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35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agin.se/paper/sv5d7vx2/paper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Helena Nilsson</cp:lastModifiedBy>
  <cp:revision>2</cp:revision>
  <cp:lastPrinted>2019-11-28T09:38:00Z</cp:lastPrinted>
  <dcterms:created xsi:type="dcterms:W3CDTF">2019-11-28T09:38:00Z</dcterms:created>
  <dcterms:modified xsi:type="dcterms:W3CDTF">2019-11-28T09:38:00Z</dcterms:modified>
</cp:coreProperties>
</file>