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CA" w:rsidRPr="000477F9" w:rsidRDefault="00D2710D" w:rsidP="006703CB">
      <w:pPr>
        <w:pStyle w:val="Rubrik2"/>
        <w:tabs>
          <w:tab w:val="left" w:pos="1276"/>
          <w:tab w:val="left" w:pos="3261"/>
        </w:tabs>
        <w:rPr>
          <w:rFonts w:ascii="Nyala" w:hAnsi="Nyala" w:cs="Times New Roman"/>
          <w:i w:val="0"/>
        </w:rPr>
      </w:pPr>
      <w:r>
        <w:rPr>
          <w:rFonts w:ascii="Nyala" w:hAnsi="Nyala" w:cs="Times New Roman"/>
          <w:i w:val="0"/>
        </w:rPr>
        <w:t>LIVA04</w:t>
      </w:r>
      <w:r w:rsidR="00533BCA">
        <w:rPr>
          <w:rFonts w:ascii="Nyala" w:hAnsi="Nyala" w:cs="Times New Roman"/>
          <w:i w:val="0"/>
        </w:rPr>
        <w:t>, d</w:t>
      </w:r>
      <w:r w:rsidR="00533BCA" w:rsidRPr="000477F9">
        <w:rPr>
          <w:rFonts w:ascii="Nyala" w:hAnsi="Nyala" w:cs="Times New Roman"/>
          <w:i w:val="0"/>
        </w:rPr>
        <w:t xml:space="preserve">elkurs </w:t>
      </w:r>
      <w:r>
        <w:rPr>
          <w:rFonts w:ascii="Nyala" w:hAnsi="Nyala" w:cs="Times New Roman"/>
          <w:i w:val="0"/>
        </w:rPr>
        <w:t>3</w:t>
      </w:r>
      <w:r w:rsidR="00533BCA" w:rsidRPr="000477F9">
        <w:rPr>
          <w:rFonts w:ascii="Nyala" w:hAnsi="Nyala" w:cs="Times New Roman"/>
          <w:i w:val="0"/>
        </w:rPr>
        <w:t xml:space="preserve">: </w:t>
      </w:r>
      <w:r w:rsidR="00B10FB2">
        <w:rPr>
          <w:rFonts w:ascii="Nyala" w:hAnsi="Nyala" w:cs="Times New Roman"/>
          <w:i w:val="0"/>
        </w:rPr>
        <w:t xml:space="preserve">Från </w:t>
      </w:r>
      <w:r>
        <w:rPr>
          <w:rFonts w:ascii="Nyala" w:hAnsi="Nyala" w:cs="Times New Roman"/>
          <w:i w:val="0"/>
        </w:rPr>
        <w:t>barocken</w:t>
      </w:r>
      <w:r w:rsidR="00533BCA">
        <w:rPr>
          <w:rFonts w:ascii="Nyala" w:hAnsi="Nyala" w:cs="Times New Roman"/>
          <w:i w:val="0"/>
        </w:rPr>
        <w:t xml:space="preserve"> till </w:t>
      </w:r>
      <w:r>
        <w:rPr>
          <w:rFonts w:ascii="Nyala" w:hAnsi="Nyala" w:cs="Times New Roman"/>
          <w:i w:val="0"/>
        </w:rPr>
        <w:t>romantiken</w:t>
      </w:r>
      <w:r>
        <w:rPr>
          <w:rFonts w:ascii="Nyala" w:hAnsi="Nyala" w:cs="Times New Roman"/>
          <w:i w:val="0"/>
        </w:rPr>
        <w:tab/>
      </w:r>
      <w:r w:rsidR="00533BCA">
        <w:rPr>
          <w:rFonts w:ascii="Nyala" w:hAnsi="Nyala" w:cs="Times New Roman"/>
          <w:i w:val="0"/>
        </w:rPr>
        <w:t xml:space="preserve"> </w:t>
      </w:r>
      <w:r w:rsidR="006C7FC6">
        <w:rPr>
          <w:rFonts w:ascii="Nyala" w:hAnsi="Nyala" w:cs="Times New Roman"/>
          <w:i w:val="0"/>
        </w:rPr>
        <w:tab/>
      </w:r>
      <w:r w:rsidR="006C7FC6">
        <w:rPr>
          <w:rFonts w:ascii="Nyala" w:hAnsi="Nyala" w:cs="Times New Roman"/>
          <w:i w:val="0"/>
        </w:rPr>
        <w:tab/>
      </w:r>
      <w:r w:rsidR="00E27462">
        <w:rPr>
          <w:rFonts w:ascii="Nyala" w:hAnsi="Nyala" w:cs="Times New Roman"/>
          <w:i w:val="0"/>
        </w:rPr>
        <w:t>H</w:t>
      </w:r>
      <w:r w:rsidR="006C7FC6">
        <w:rPr>
          <w:rFonts w:ascii="Nyala" w:hAnsi="Nyala" w:cs="Times New Roman"/>
          <w:i w:val="0"/>
        </w:rPr>
        <w:t>T 201</w:t>
      </w:r>
      <w:r w:rsidR="00D701E2">
        <w:rPr>
          <w:rFonts w:ascii="Nyala" w:hAnsi="Nyala" w:cs="Times New Roman"/>
          <w:i w:val="0"/>
        </w:rPr>
        <w:t>3</w:t>
      </w:r>
    </w:p>
    <w:p w:rsidR="00244E26" w:rsidRPr="005A1E6F" w:rsidRDefault="00D2710D" w:rsidP="006703CB">
      <w:pPr>
        <w:tabs>
          <w:tab w:val="left" w:pos="1276"/>
          <w:tab w:val="left" w:pos="3261"/>
        </w:tabs>
        <w:rPr>
          <w:rFonts w:ascii="Nyala" w:hAnsi="Nyala"/>
        </w:rPr>
      </w:pPr>
      <w:r>
        <w:rPr>
          <w:rFonts w:ascii="Nyala" w:hAnsi="Nyala"/>
        </w:rPr>
        <w:t xml:space="preserve">Lärare: </w:t>
      </w:r>
      <w:r w:rsidR="005A1E6F">
        <w:rPr>
          <w:rFonts w:ascii="Nyala" w:hAnsi="Nyala"/>
        </w:rPr>
        <w:t xml:space="preserve">Erik Zillén </w:t>
      </w:r>
      <w:r w:rsidR="00244E26" w:rsidRPr="00244E26">
        <w:rPr>
          <w:rFonts w:ascii="Nyala" w:hAnsi="Nyala"/>
          <w:sz w:val="22"/>
          <w:szCs w:val="22"/>
        </w:rPr>
        <w:t>(</w:t>
      </w:r>
      <w:hyperlink r:id="rId6" w:history="1">
        <w:r w:rsidR="00244E26" w:rsidRPr="00244E26">
          <w:rPr>
            <w:rStyle w:val="Hyperlnk"/>
            <w:rFonts w:ascii="Nyala" w:hAnsi="Nyala"/>
            <w:sz w:val="22"/>
            <w:szCs w:val="22"/>
          </w:rPr>
          <w:t>erik.zillen@litt.lu.se</w:t>
        </w:r>
      </w:hyperlink>
      <w:r w:rsidR="00244E26" w:rsidRPr="00244E26">
        <w:rPr>
          <w:rFonts w:ascii="Nyala" w:hAnsi="Nyala"/>
          <w:sz w:val="22"/>
          <w:szCs w:val="22"/>
        </w:rPr>
        <w:t xml:space="preserve">) </w:t>
      </w:r>
    </w:p>
    <w:p w:rsidR="00533BCA" w:rsidRDefault="00533BCA" w:rsidP="006703CB">
      <w:pPr>
        <w:pStyle w:val="Rubrik1"/>
        <w:tabs>
          <w:tab w:val="left" w:pos="1276"/>
          <w:tab w:val="left" w:pos="3261"/>
        </w:tabs>
        <w:rPr>
          <w:rFonts w:ascii="Nyala" w:hAnsi="Nyala"/>
          <w:b/>
          <w:u w:val="none"/>
        </w:rPr>
      </w:pPr>
    </w:p>
    <w:p w:rsidR="00533BCA" w:rsidRPr="000477F9" w:rsidRDefault="00533BCA" w:rsidP="006703CB">
      <w:pPr>
        <w:tabs>
          <w:tab w:val="left" w:pos="1276"/>
          <w:tab w:val="left" w:pos="3261"/>
        </w:tabs>
      </w:pPr>
    </w:p>
    <w:p w:rsidR="00533BCA" w:rsidRPr="000477F9" w:rsidRDefault="006703CB" w:rsidP="006703CB">
      <w:pPr>
        <w:pStyle w:val="Rubrik1"/>
        <w:tabs>
          <w:tab w:val="left" w:pos="1276"/>
          <w:tab w:val="left" w:pos="3261"/>
        </w:tabs>
        <w:rPr>
          <w:rFonts w:ascii="Nyala" w:hAnsi="Nyala"/>
          <w:b/>
          <w:i/>
          <w:szCs w:val="24"/>
          <w:u w:val="none"/>
        </w:rPr>
      </w:pPr>
      <w:r>
        <w:rPr>
          <w:rFonts w:ascii="Nyala" w:hAnsi="Nyala"/>
          <w:b/>
          <w:i/>
          <w:szCs w:val="24"/>
          <w:u w:val="none"/>
        </w:rPr>
        <w:t>Dag</w:t>
      </w:r>
      <w:r>
        <w:rPr>
          <w:rFonts w:ascii="Nyala" w:hAnsi="Nyala"/>
          <w:b/>
          <w:i/>
          <w:szCs w:val="24"/>
          <w:u w:val="none"/>
        </w:rPr>
        <w:tab/>
        <w:t>Tid och sal</w:t>
      </w:r>
      <w:r>
        <w:rPr>
          <w:rFonts w:ascii="Nyala" w:hAnsi="Nyala"/>
          <w:b/>
          <w:i/>
          <w:szCs w:val="24"/>
          <w:u w:val="none"/>
        </w:rPr>
        <w:tab/>
      </w:r>
      <w:r w:rsidR="00533BCA" w:rsidRPr="000477F9">
        <w:rPr>
          <w:rFonts w:ascii="Nyala" w:hAnsi="Nyala"/>
          <w:b/>
          <w:i/>
          <w:szCs w:val="24"/>
          <w:u w:val="none"/>
        </w:rPr>
        <w:t>Moment</w:t>
      </w:r>
      <w:r w:rsidR="00533BCA" w:rsidRPr="000477F9">
        <w:rPr>
          <w:rFonts w:ascii="Nyala" w:hAnsi="Nyala"/>
          <w:b/>
          <w:i/>
          <w:szCs w:val="24"/>
          <w:u w:val="none"/>
        </w:rPr>
        <w:tab/>
        <w:t xml:space="preserve"> </w:t>
      </w:r>
    </w:p>
    <w:p w:rsidR="00533BCA" w:rsidRPr="000477F9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Pr="00FA66D2" w:rsidRDefault="0071716C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4</w:t>
      </w:r>
      <w:r w:rsidR="00533BCA" w:rsidRPr="000477F9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11</w:t>
      </w:r>
      <w:r w:rsidR="00533BCA" w:rsidRPr="000477F9">
        <w:rPr>
          <w:rFonts w:ascii="Nyala" w:hAnsi="Nyala"/>
          <w:szCs w:val="24"/>
        </w:rPr>
        <w:tab/>
      </w:r>
      <w:r w:rsidR="00D701E2">
        <w:rPr>
          <w:rFonts w:ascii="Nyala" w:hAnsi="Nyala"/>
          <w:szCs w:val="24"/>
        </w:rPr>
        <w:t>9</w:t>
      </w:r>
      <w:r w:rsidR="000B1184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 w:rsidR="00D701E2"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H135b</w:t>
      </w:r>
      <w:r w:rsidR="00B26750">
        <w:rPr>
          <w:rFonts w:ascii="Nyala" w:hAnsi="Nyala"/>
          <w:szCs w:val="24"/>
        </w:rPr>
        <w:t xml:space="preserve">  </w:t>
      </w:r>
      <w:r w:rsidR="00B26750">
        <w:rPr>
          <w:rFonts w:ascii="Nyala" w:hAnsi="Nyala"/>
          <w:szCs w:val="24"/>
        </w:rPr>
        <w:tab/>
      </w:r>
      <w:r w:rsidR="005A1E6F">
        <w:rPr>
          <w:rFonts w:ascii="Nyala" w:hAnsi="Nyala"/>
          <w:szCs w:val="24"/>
        </w:rPr>
        <w:t>Barocken (föreläsning)</w:t>
      </w:r>
    </w:p>
    <w:p w:rsidR="00533BCA" w:rsidRPr="00362001" w:rsidRDefault="004D0368" w:rsidP="006703CB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261"/>
          <w:tab w:val="left" w:pos="7088"/>
        </w:tabs>
        <w:spacing w:line="240" w:lineRule="auto"/>
        <w:ind w:left="1304"/>
        <w:jc w:val="left"/>
        <w:rPr>
          <w:rFonts w:ascii="Nyala" w:hAnsi="Nyala"/>
          <w:i/>
          <w:sz w:val="22"/>
          <w:szCs w:val="22"/>
        </w:rPr>
      </w:pPr>
      <w:r>
        <w:rPr>
          <w:rFonts w:ascii="Nyala" w:hAnsi="Nyala"/>
          <w:sz w:val="22"/>
          <w:szCs w:val="22"/>
        </w:rPr>
        <w:t>Att läsa: Grimmel</w:t>
      </w:r>
      <w:r w:rsidR="009021CF">
        <w:rPr>
          <w:rFonts w:ascii="Nyala" w:hAnsi="Nyala"/>
          <w:sz w:val="22"/>
          <w:szCs w:val="22"/>
        </w:rPr>
        <w:t>s</w:t>
      </w:r>
      <w:r>
        <w:rPr>
          <w:rFonts w:ascii="Nyala" w:hAnsi="Nyala"/>
          <w:sz w:val="22"/>
          <w:szCs w:val="22"/>
        </w:rPr>
        <w:t xml:space="preserve">hausen, </w:t>
      </w:r>
      <w:r w:rsidR="00855D4F">
        <w:rPr>
          <w:rFonts w:ascii="Nyala" w:hAnsi="Nyala"/>
          <w:sz w:val="22"/>
          <w:szCs w:val="22"/>
        </w:rPr>
        <w:t>”</w:t>
      </w:r>
      <w:r>
        <w:rPr>
          <w:rFonts w:ascii="Nyala" w:hAnsi="Nyala"/>
          <w:sz w:val="22"/>
          <w:szCs w:val="22"/>
        </w:rPr>
        <w:t xml:space="preserve">ur </w:t>
      </w:r>
      <w:r w:rsidRPr="00855D4F">
        <w:rPr>
          <w:rFonts w:ascii="Nyala" w:hAnsi="Nyala"/>
          <w:sz w:val="22"/>
          <w:szCs w:val="22"/>
        </w:rPr>
        <w:t>Den äventyrlige</w:t>
      </w:r>
      <w:r w:rsidR="00362001" w:rsidRPr="00855D4F">
        <w:rPr>
          <w:rFonts w:ascii="Nyala" w:hAnsi="Nyala"/>
          <w:sz w:val="22"/>
          <w:szCs w:val="22"/>
        </w:rPr>
        <w:t xml:space="preserve"> </w:t>
      </w:r>
      <w:r w:rsidRPr="00855D4F">
        <w:rPr>
          <w:rFonts w:ascii="Nyala" w:hAnsi="Nyala"/>
          <w:sz w:val="22"/>
          <w:szCs w:val="22"/>
        </w:rPr>
        <w:t>Simplicissimus</w:t>
      </w:r>
      <w:r w:rsidR="00855D4F">
        <w:rPr>
          <w:rFonts w:ascii="Nyala" w:hAnsi="Nyala"/>
          <w:sz w:val="22"/>
          <w:szCs w:val="22"/>
        </w:rPr>
        <w:t xml:space="preserve">” </w:t>
      </w:r>
      <w:r w:rsidR="00DE62CA">
        <w:rPr>
          <w:rFonts w:ascii="Nyala" w:hAnsi="Nyala"/>
          <w:sz w:val="22"/>
          <w:szCs w:val="22"/>
        </w:rPr>
        <w:t xml:space="preserve">(i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741D93">
        <w:rPr>
          <w:rFonts w:ascii="Nyala" w:hAnsi="Nyala"/>
          <w:sz w:val="22"/>
          <w:szCs w:val="22"/>
        </w:rPr>
        <w:t>, nr 620–621</w:t>
      </w:r>
      <w:r w:rsidR="008B7432">
        <w:rPr>
          <w:rFonts w:ascii="Nyala" w:hAnsi="Nyala"/>
          <w:sz w:val="22"/>
          <w:szCs w:val="22"/>
        </w:rPr>
        <w:t>)</w:t>
      </w:r>
    </w:p>
    <w:p w:rsidR="009021CF" w:rsidRDefault="009021CF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CB7D64" w:rsidRPr="00FA66D2" w:rsidRDefault="0071716C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4/11</w:t>
      </w:r>
      <w:r w:rsidR="00CB7D64" w:rsidRPr="000477F9">
        <w:rPr>
          <w:rFonts w:ascii="Nyala" w:hAnsi="Nyala"/>
          <w:szCs w:val="24"/>
        </w:rPr>
        <w:tab/>
      </w:r>
      <w:r w:rsidR="00D701E2">
        <w:rPr>
          <w:rFonts w:ascii="Nyala" w:hAnsi="Nyala"/>
          <w:szCs w:val="24"/>
        </w:rPr>
        <w:t>13</w:t>
      </w:r>
      <w:r w:rsidR="000B1184">
        <w:rPr>
          <w:rFonts w:ascii="Nyala" w:hAnsi="Nyala"/>
          <w:szCs w:val="24"/>
        </w:rPr>
        <w:t>–</w:t>
      </w:r>
      <w:r w:rsidR="00CB7D64" w:rsidRPr="00FA66D2">
        <w:rPr>
          <w:rFonts w:ascii="Nyala" w:hAnsi="Nyala"/>
          <w:szCs w:val="24"/>
        </w:rPr>
        <w:t>1</w:t>
      </w:r>
      <w:r w:rsidR="00D701E2">
        <w:rPr>
          <w:rFonts w:ascii="Nyala" w:hAnsi="Nyala"/>
          <w:szCs w:val="24"/>
        </w:rPr>
        <w:t>5</w:t>
      </w:r>
      <w:r w:rsidR="00CB7D64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</w:t>
      </w:r>
      <w:r w:rsidR="00D701E2">
        <w:rPr>
          <w:rFonts w:ascii="Nyala" w:hAnsi="Nyala"/>
          <w:szCs w:val="24"/>
        </w:rPr>
        <w:t>339</w:t>
      </w:r>
      <w:r w:rsidR="00342B57">
        <w:rPr>
          <w:rFonts w:ascii="Nyala" w:hAnsi="Nyala"/>
          <w:szCs w:val="24"/>
        </w:rPr>
        <w:t xml:space="preserve">  </w:t>
      </w:r>
      <w:r w:rsidR="00CB7D64" w:rsidRPr="00FA66D2">
        <w:rPr>
          <w:rFonts w:ascii="Nyala" w:hAnsi="Nyala"/>
          <w:szCs w:val="24"/>
        </w:rPr>
        <w:t xml:space="preserve">   </w:t>
      </w:r>
      <w:r w:rsidR="00E27462">
        <w:rPr>
          <w:rFonts w:ascii="Nyala" w:hAnsi="Nyala"/>
          <w:szCs w:val="24"/>
        </w:rPr>
        <w:t xml:space="preserve">    </w:t>
      </w:r>
      <w:r w:rsidR="00B26750">
        <w:rPr>
          <w:rFonts w:ascii="Nyala" w:hAnsi="Nyala"/>
          <w:szCs w:val="24"/>
        </w:rPr>
        <w:tab/>
      </w:r>
      <w:r w:rsidR="00E27462">
        <w:rPr>
          <w:rFonts w:ascii="Nyala" w:hAnsi="Nyala"/>
          <w:szCs w:val="24"/>
        </w:rPr>
        <w:t>B</w:t>
      </w:r>
      <w:r w:rsidR="005A1E6F">
        <w:rPr>
          <w:rFonts w:ascii="Nyala" w:hAnsi="Nyala"/>
          <w:szCs w:val="24"/>
        </w:rPr>
        <w:t>arockpoesi</w:t>
      </w:r>
    </w:p>
    <w:p w:rsidR="00CB7D64" w:rsidRPr="00741D93" w:rsidRDefault="00CB7D64" w:rsidP="006703CB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261"/>
          <w:tab w:val="left" w:pos="7088"/>
        </w:tabs>
        <w:spacing w:line="240" w:lineRule="auto"/>
        <w:ind w:left="1276"/>
        <w:jc w:val="left"/>
        <w:rPr>
          <w:rFonts w:ascii="Nyala" w:hAnsi="Nyala"/>
          <w:sz w:val="22"/>
          <w:szCs w:val="22"/>
        </w:rPr>
      </w:pPr>
      <w:r w:rsidRPr="00741D93">
        <w:rPr>
          <w:rFonts w:ascii="Nyala" w:hAnsi="Nyala"/>
          <w:sz w:val="22"/>
          <w:szCs w:val="22"/>
        </w:rPr>
        <w:t xml:space="preserve">Att läsa: </w:t>
      </w:r>
      <w:r w:rsidR="00741D93">
        <w:rPr>
          <w:rFonts w:ascii="Nyala" w:hAnsi="Nyala"/>
          <w:sz w:val="22"/>
          <w:szCs w:val="22"/>
        </w:rPr>
        <w:t xml:space="preserve">dikterna av </w:t>
      </w:r>
      <w:r w:rsidR="00741D93" w:rsidRPr="00741D93">
        <w:rPr>
          <w:rFonts w:ascii="Nyala" w:hAnsi="Nyala"/>
          <w:sz w:val="22"/>
          <w:szCs w:val="22"/>
        </w:rPr>
        <w:t>Donne, Gryp</w:t>
      </w:r>
      <w:r w:rsidR="00741D93">
        <w:rPr>
          <w:rFonts w:ascii="Nyala" w:hAnsi="Nyala"/>
          <w:sz w:val="22"/>
          <w:szCs w:val="22"/>
        </w:rPr>
        <w:t>hius</w:t>
      </w:r>
      <w:r w:rsidR="00E27462">
        <w:rPr>
          <w:rFonts w:ascii="Nyala" w:hAnsi="Nyala"/>
          <w:sz w:val="22"/>
          <w:szCs w:val="22"/>
        </w:rPr>
        <w:t xml:space="preserve">, </w:t>
      </w:r>
      <w:r w:rsidR="00741D93">
        <w:rPr>
          <w:rFonts w:ascii="Nyala" w:hAnsi="Nyala"/>
          <w:sz w:val="22"/>
          <w:szCs w:val="22"/>
        </w:rPr>
        <w:t xml:space="preserve">Quevedo </w:t>
      </w:r>
      <w:r w:rsidR="00E27462">
        <w:rPr>
          <w:rFonts w:ascii="Nyala" w:hAnsi="Nyala"/>
          <w:sz w:val="22"/>
          <w:szCs w:val="22"/>
        </w:rPr>
        <w:t xml:space="preserve">och Sor Juana </w:t>
      </w:r>
      <w:r w:rsidR="00741D93">
        <w:rPr>
          <w:rFonts w:ascii="Nyala" w:hAnsi="Nyala"/>
          <w:sz w:val="22"/>
          <w:szCs w:val="22"/>
        </w:rPr>
        <w:t>i</w:t>
      </w:r>
      <w:r w:rsidR="004277E3">
        <w:rPr>
          <w:rFonts w:ascii="Nyala" w:hAnsi="Nyala"/>
          <w:sz w:val="22"/>
          <w:szCs w:val="22"/>
        </w:rPr>
        <w:t xml:space="preserve"> </w:t>
      </w:r>
      <w:r w:rsidR="00741D93" w:rsidRPr="00741D93">
        <w:rPr>
          <w:rFonts w:ascii="Nyala" w:hAnsi="Nyala"/>
          <w:i/>
          <w:sz w:val="22"/>
          <w:szCs w:val="22"/>
        </w:rPr>
        <w:t>Texter</w:t>
      </w:r>
      <w:r w:rsidR="00A56752">
        <w:rPr>
          <w:rFonts w:ascii="Nyala" w:hAnsi="Nyala"/>
          <w:sz w:val="22"/>
          <w:szCs w:val="22"/>
        </w:rPr>
        <w:t xml:space="preserve"> </w:t>
      </w:r>
      <w:r w:rsidR="00741D93">
        <w:rPr>
          <w:rFonts w:ascii="Nyala" w:hAnsi="Nyala"/>
          <w:sz w:val="22"/>
          <w:szCs w:val="22"/>
        </w:rPr>
        <w:t>(</w:t>
      </w:r>
      <w:r w:rsidR="00E27462">
        <w:rPr>
          <w:rFonts w:ascii="Nyala" w:hAnsi="Nyala"/>
          <w:sz w:val="22"/>
          <w:szCs w:val="22"/>
        </w:rPr>
        <w:t>nr 558–563</w:t>
      </w:r>
      <w:r w:rsidR="00741D93" w:rsidRPr="00741D93">
        <w:rPr>
          <w:rFonts w:ascii="Nyala" w:hAnsi="Nyala"/>
          <w:sz w:val="22"/>
          <w:szCs w:val="22"/>
        </w:rPr>
        <w:t xml:space="preserve">, </w:t>
      </w:r>
      <w:r w:rsidR="00555962">
        <w:rPr>
          <w:rFonts w:ascii="Nyala" w:hAnsi="Nyala"/>
          <w:sz w:val="22"/>
          <w:szCs w:val="22"/>
        </w:rPr>
        <w:t>612–615</w:t>
      </w:r>
      <w:r w:rsidR="00E27462">
        <w:rPr>
          <w:rFonts w:ascii="Nyala" w:hAnsi="Nyala"/>
          <w:sz w:val="22"/>
          <w:szCs w:val="22"/>
        </w:rPr>
        <w:t>, 623–628, 631–632</w:t>
      </w:r>
      <w:r w:rsidR="00741D93">
        <w:rPr>
          <w:rFonts w:ascii="Nyala" w:hAnsi="Nyala"/>
          <w:sz w:val="22"/>
          <w:szCs w:val="22"/>
        </w:rPr>
        <w:t>)</w:t>
      </w:r>
      <w:r w:rsidR="00741D93" w:rsidRPr="00741D93">
        <w:rPr>
          <w:rFonts w:ascii="Nyala" w:hAnsi="Nyala"/>
          <w:sz w:val="22"/>
          <w:szCs w:val="22"/>
        </w:rPr>
        <w:t xml:space="preserve"> </w:t>
      </w:r>
      <w:r w:rsidR="000B1184">
        <w:rPr>
          <w:rFonts w:ascii="Nyala" w:hAnsi="Nyala"/>
          <w:sz w:val="22"/>
          <w:szCs w:val="22"/>
        </w:rPr>
        <w:t xml:space="preserve">– </w:t>
      </w:r>
      <w:r w:rsidR="00741D93" w:rsidRPr="00741D93">
        <w:rPr>
          <w:rFonts w:ascii="Nyala" w:hAnsi="Nyala"/>
          <w:i/>
          <w:sz w:val="22"/>
          <w:szCs w:val="22"/>
        </w:rPr>
        <w:t>Att granska och diskutera.</w:t>
      </w:r>
      <w:r w:rsidR="004277E3">
        <w:rPr>
          <w:rFonts w:ascii="Nyala" w:hAnsi="Nyala"/>
          <w:sz w:val="22"/>
          <w:szCs w:val="22"/>
        </w:rPr>
        <w:t xml:space="preserve"> </w:t>
      </w:r>
      <w:r w:rsidR="00741D93" w:rsidRPr="00741D93">
        <w:rPr>
          <w:rFonts w:ascii="Nyala" w:hAnsi="Nyala"/>
          <w:i/>
          <w:sz w:val="22"/>
          <w:szCs w:val="22"/>
        </w:rPr>
        <w:t>Lyrikanalyser,</w:t>
      </w:r>
      <w:r w:rsidR="00A56752">
        <w:rPr>
          <w:rFonts w:ascii="Nyala" w:hAnsi="Nyala"/>
          <w:sz w:val="22"/>
          <w:szCs w:val="22"/>
        </w:rPr>
        <w:t xml:space="preserve"> </w:t>
      </w:r>
      <w:r w:rsidR="00741D93" w:rsidRPr="00741D93">
        <w:rPr>
          <w:rFonts w:ascii="Nyala" w:hAnsi="Nyala"/>
          <w:sz w:val="22"/>
          <w:szCs w:val="22"/>
        </w:rPr>
        <w:t>s. 29–41</w:t>
      </w:r>
      <w:r w:rsidR="00741D93">
        <w:rPr>
          <w:rFonts w:ascii="Nyala" w:hAnsi="Nyala"/>
          <w:sz w:val="22"/>
          <w:szCs w:val="22"/>
        </w:rPr>
        <w:t xml:space="preserve"> (om Gryphius)</w:t>
      </w:r>
    </w:p>
    <w:p w:rsidR="00533BCA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Pr="00362001" w:rsidRDefault="0071716C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6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11</w:t>
      </w:r>
      <w:r w:rsidR="00533BCA" w:rsidRPr="00FA66D2">
        <w:rPr>
          <w:rFonts w:ascii="Nyala" w:hAnsi="Nyala"/>
          <w:szCs w:val="24"/>
        </w:rPr>
        <w:tab/>
      </w:r>
      <w:r w:rsidR="000B1184">
        <w:rPr>
          <w:rFonts w:ascii="Nyala" w:hAnsi="Nyala"/>
          <w:szCs w:val="24"/>
        </w:rPr>
        <w:t>9–11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L207</w:t>
      </w:r>
      <w:r w:rsidR="00533BCA">
        <w:rPr>
          <w:rFonts w:ascii="Nyala" w:hAnsi="Nyala"/>
          <w:szCs w:val="24"/>
        </w:rPr>
        <w:t xml:space="preserve"> </w:t>
      </w:r>
      <w:r w:rsidR="00B26750">
        <w:rPr>
          <w:rFonts w:ascii="Nyala" w:hAnsi="Nyala"/>
          <w:szCs w:val="24"/>
        </w:rPr>
        <w:tab/>
        <w:t xml:space="preserve"> </w:t>
      </w:r>
      <w:r w:rsidR="00A56752" w:rsidRPr="00A56752">
        <w:rPr>
          <w:rFonts w:ascii="Nyala" w:hAnsi="Nyala"/>
          <w:i/>
          <w:szCs w:val="24"/>
        </w:rPr>
        <w:t>Don Quijote</w:t>
      </w:r>
      <w:r w:rsidR="00362001">
        <w:rPr>
          <w:rFonts w:ascii="Nyala" w:hAnsi="Nyala"/>
          <w:szCs w:val="24"/>
        </w:rPr>
        <w:t xml:space="preserve"> och det spanska barockdramat</w:t>
      </w:r>
    </w:p>
    <w:p w:rsidR="00533BCA" w:rsidRPr="00AA4415" w:rsidRDefault="00533BCA" w:rsidP="006703CB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261"/>
          <w:tab w:val="left" w:pos="7088"/>
        </w:tabs>
        <w:spacing w:line="240" w:lineRule="auto"/>
        <w:ind w:left="1304"/>
        <w:jc w:val="left"/>
        <w:rPr>
          <w:rFonts w:ascii="Nyala" w:hAnsi="Nyala"/>
          <w:sz w:val="22"/>
          <w:szCs w:val="22"/>
        </w:rPr>
      </w:pPr>
      <w:r w:rsidRPr="00C07BEA">
        <w:rPr>
          <w:rFonts w:ascii="Nyala" w:hAnsi="Nyala"/>
          <w:sz w:val="22"/>
          <w:szCs w:val="22"/>
        </w:rPr>
        <w:t xml:space="preserve">Att läsa: </w:t>
      </w:r>
      <w:r w:rsidR="009021CF">
        <w:rPr>
          <w:rFonts w:ascii="Nyala" w:hAnsi="Nyala"/>
          <w:sz w:val="22"/>
          <w:szCs w:val="22"/>
        </w:rPr>
        <w:t>Cervantes</w:t>
      </w:r>
      <w:r w:rsidR="006C7FC6">
        <w:rPr>
          <w:rFonts w:ascii="Nyala" w:hAnsi="Nyala"/>
          <w:sz w:val="22"/>
          <w:szCs w:val="22"/>
        </w:rPr>
        <w:t xml:space="preserve">, </w:t>
      </w:r>
      <w:r w:rsidR="009021CF">
        <w:rPr>
          <w:rFonts w:ascii="Nyala" w:hAnsi="Nyala"/>
          <w:sz w:val="22"/>
          <w:szCs w:val="22"/>
        </w:rPr>
        <w:t xml:space="preserve">ur </w:t>
      </w:r>
      <w:r w:rsidR="006C7FC6" w:rsidRPr="006C7FC6">
        <w:rPr>
          <w:rFonts w:ascii="Nyala" w:hAnsi="Nyala"/>
          <w:i/>
          <w:sz w:val="22"/>
          <w:szCs w:val="22"/>
        </w:rPr>
        <w:t>D</w:t>
      </w:r>
      <w:r w:rsidR="009021CF">
        <w:rPr>
          <w:rFonts w:ascii="Nyala" w:hAnsi="Nyala"/>
          <w:i/>
          <w:sz w:val="22"/>
          <w:szCs w:val="22"/>
        </w:rPr>
        <w:t>on Quijote</w:t>
      </w:r>
      <w:r w:rsidR="009021CF">
        <w:rPr>
          <w:rFonts w:ascii="Nyala" w:hAnsi="Nyala"/>
          <w:sz w:val="22"/>
          <w:szCs w:val="22"/>
        </w:rPr>
        <w:t xml:space="preserve"> </w:t>
      </w:r>
      <w:r w:rsidR="00AA4415">
        <w:rPr>
          <w:rFonts w:ascii="Nyala" w:hAnsi="Nyala"/>
          <w:sz w:val="22"/>
          <w:szCs w:val="22"/>
        </w:rPr>
        <w:t>(</w:t>
      </w:r>
      <w:r w:rsidR="00DE62CA">
        <w:rPr>
          <w:rFonts w:ascii="Nyala" w:hAnsi="Nyala"/>
          <w:sz w:val="22"/>
          <w:szCs w:val="22"/>
        </w:rPr>
        <w:t>del I: förord, kap. 1–9</w:t>
      </w:r>
      <w:r w:rsidR="00B17D0C">
        <w:rPr>
          <w:rFonts w:ascii="Nyala" w:hAnsi="Nyala"/>
          <w:sz w:val="22"/>
          <w:szCs w:val="22"/>
        </w:rPr>
        <w:t>, 16 &amp; 21</w:t>
      </w:r>
      <w:r w:rsidR="00DE62CA">
        <w:rPr>
          <w:rFonts w:ascii="Nyala" w:hAnsi="Nyala"/>
          <w:sz w:val="22"/>
          <w:szCs w:val="22"/>
        </w:rPr>
        <w:t xml:space="preserve">, del II: förord, kap. </w:t>
      </w:r>
      <w:r w:rsidR="00176643">
        <w:rPr>
          <w:rFonts w:ascii="Nyala" w:hAnsi="Nyala"/>
          <w:sz w:val="22"/>
          <w:szCs w:val="22"/>
        </w:rPr>
        <w:t>1</w:t>
      </w:r>
      <w:r w:rsidR="00C76022">
        <w:rPr>
          <w:rFonts w:ascii="Nyala" w:hAnsi="Nyala"/>
          <w:sz w:val="22"/>
          <w:szCs w:val="22"/>
        </w:rPr>
        <w:t>, 11</w:t>
      </w:r>
      <w:r w:rsidR="00176643">
        <w:rPr>
          <w:rFonts w:ascii="Nyala" w:hAnsi="Nyala"/>
          <w:sz w:val="22"/>
          <w:szCs w:val="22"/>
        </w:rPr>
        <w:t xml:space="preserve"> &amp; </w:t>
      </w:r>
      <w:r w:rsidR="00DE62CA">
        <w:rPr>
          <w:rFonts w:ascii="Nyala" w:hAnsi="Nyala"/>
          <w:sz w:val="22"/>
          <w:szCs w:val="22"/>
        </w:rPr>
        <w:t>72–74</w:t>
      </w:r>
      <w:r w:rsidR="00AA4415">
        <w:rPr>
          <w:rFonts w:ascii="Nyala" w:hAnsi="Nyala"/>
          <w:sz w:val="22"/>
          <w:szCs w:val="22"/>
        </w:rPr>
        <w:t>)</w:t>
      </w:r>
      <w:r w:rsidR="00963FA6">
        <w:rPr>
          <w:rFonts w:ascii="Nyala" w:hAnsi="Nyala"/>
          <w:sz w:val="22"/>
          <w:szCs w:val="22"/>
        </w:rPr>
        <w:t xml:space="preserve"> – </w:t>
      </w:r>
      <w:r w:rsidR="00362001">
        <w:rPr>
          <w:rFonts w:ascii="Nyala" w:hAnsi="Nyala"/>
          <w:sz w:val="22"/>
          <w:szCs w:val="22"/>
        </w:rPr>
        <w:t>Calderón</w:t>
      </w:r>
      <w:r w:rsidR="00362001" w:rsidRPr="00026D54">
        <w:rPr>
          <w:rFonts w:ascii="Nyala" w:hAnsi="Nyala"/>
          <w:sz w:val="22"/>
          <w:szCs w:val="22"/>
        </w:rPr>
        <w:t xml:space="preserve">, </w:t>
      </w:r>
      <w:r w:rsidR="00362001">
        <w:rPr>
          <w:rFonts w:ascii="Nyala" w:hAnsi="Nyala"/>
          <w:i/>
          <w:sz w:val="22"/>
          <w:szCs w:val="22"/>
        </w:rPr>
        <w:t>Livet en dröm</w:t>
      </w:r>
      <w:r w:rsidR="00362001">
        <w:rPr>
          <w:rFonts w:ascii="Nyala" w:hAnsi="Nyala"/>
          <w:sz w:val="22"/>
          <w:szCs w:val="22"/>
        </w:rPr>
        <w:t xml:space="preserve"> – Allen</w:t>
      </w:r>
      <w:r w:rsidR="004277E3">
        <w:rPr>
          <w:rFonts w:ascii="Nyala" w:hAnsi="Nyala"/>
          <w:sz w:val="22"/>
          <w:szCs w:val="22"/>
        </w:rPr>
        <w:t xml:space="preserve"> 2006</w:t>
      </w:r>
    </w:p>
    <w:p w:rsidR="00533BCA" w:rsidRPr="000477F9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</w:p>
    <w:p w:rsidR="00533BCA" w:rsidRPr="00FA66D2" w:rsidRDefault="0071716C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533BCA" w:rsidRPr="00FA66D2">
        <w:rPr>
          <w:rFonts w:ascii="Nyala" w:hAnsi="Nyala"/>
          <w:szCs w:val="24"/>
        </w:rPr>
        <w:t xml:space="preserve"> </w:t>
      </w:r>
      <w:r w:rsidR="00D701E2">
        <w:rPr>
          <w:rFonts w:ascii="Nyala" w:hAnsi="Nyala"/>
          <w:szCs w:val="24"/>
        </w:rPr>
        <w:t>8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11</w:t>
      </w:r>
      <w:r>
        <w:rPr>
          <w:rFonts w:ascii="Nyala" w:hAnsi="Nyala"/>
          <w:szCs w:val="24"/>
        </w:rPr>
        <w:tab/>
        <w:t>12</w:t>
      </w:r>
      <w:r w:rsidR="000B1184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5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 w:rsidR="00533BCA">
        <w:rPr>
          <w:rFonts w:ascii="Nyala" w:hAnsi="Nyala"/>
          <w:szCs w:val="24"/>
        </w:rPr>
        <w:t xml:space="preserve"> </w:t>
      </w:r>
      <w:r w:rsidR="00B26750">
        <w:rPr>
          <w:rFonts w:ascii="Nyala" w:hAnsi="Nyala"/>
          <w:szCs w:val="24"/>
        </w:rPr>
        <w:tab/>
        <w:t xml:space="preserve"> </w:t>
      </w:r>
      <w:r w:rsidR="009021CF">
        <w:rPr>
          <w:rFonts w:ascii="Nyala" w:hAnsi="Nyala"/>
          <w:iCs/>
          <w:szCs w:val="24"/>
        </w:rPr>
        <w:t>Svensk 1600-talslitteratur</w:t>
      </w:r>
    </w:p>
    <w:p w:rsidR="00533BCA" w:rsidRPr="00AD0D40" w:rsidRDefault="00533BCA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 w:rsidRPr="00B2372E">
        <w:rPr>
          <w:rFonts w:ascii="Nyala" w:hAnsi="Nyala"/>
          <w:sz w:val="22"/>
          <w:szCs w:val="22"/>
        </w:rPr>
        <w:t xml:space="preserve">Att läsa: </w:t>
      </w:r>
      <w:r w:rsidR="00AD0D40" w:rsidRPr="00B2372E">
        <w:rPr>
          <w:rFonts w:ascii="Nyala" w:hAnsi="Nyala"/>
          <w:sz w:val="22"/>
          <w:szCs w:val="22"/>
        </w:rPr>
        <w:t>Wivallius</w:t>
      </w:r>
      <w:r w:rsidR="004435EB" w:rsidRPr="00B2372E">
        <w:rPr>
          <w:rFonts w:ascii="Nyala" w:hAnsi="Nyala"/>
          <w:sz w:val="22"/>
          <w:szCs w:val="22"/>
        </w:rPr>
        <w:t xml:space="preserve"> ”</w:t>
      </w:r>
      <w:r w:rsidR="00B2372E" w:rsidRPr="00B2372E">
        <w:rPr>
          <w:rFonts w:ascii="Nyala" w:hAnsi="Nyala"/>
          <w:sz w:val="22"/>
          <w:szCs w:val="22"/>
        </w:rPr>
        <w:t>Klage-Wijsa</w:t>
      </w:r>
      <w:r w:rsidR="004435EB" w:rsidRPr="00B2372E">
        <w:rPr>
          <w:rFonts w:ascii="Nyala" w:hAnsi="Nyala"/>
          <w:sz w:val="22"/>
          <w:szCs w:val="22"/>
        </w:rPr>
        <w:t>”</w:t>
      </w:r>
      <w:r w:rsidR="00AD0D40" w:rsidRPr="00B2372E">
        <w:rPr>
          <w:rFonts w:ascii="Nyala" w:hAnsi="Nyala"/>
          <w:sz w:val="22"/>
          <w:szCs w:val="22"/>
        </w:rPr>
        <w:t>, Stiernhielms</w:t>
      </w:r>
      <w:r w:rsidR="00AD0D40" w:rsidRPr="00AD0D40">
        <w:rPr>
          <w:rFonts w:ascii="Nyala" w:hAnsi="Nyala"/>
          <w:sz w:val="22"/>
          <w:szCs w:val="22"/>
        </w:rPr>
        <w:t xml:space="preserve"> </w:t>
      </w:r>
      <w:r w:rsidR="00AD0D40" w:rsidRPr="00AD0D40">
        <w:rPr>
          <w:rFonts w:ascii="Nyala" w:hAnsi="Nyala"/>
          <w:i/>
          <w:sz w:val="22"/>
          <w:szCs w:val="22"/>
        </w:rPr>
        <w:t>Hercules</w:t>
      </w:r>
      <w:r w:rsidR="00AD0D40" w:rsidRPr="00AD0D40">
        <w:rPr>
          <w:rFonts w:ascii="Nyala" w:hAnsi="Nyala"/>
          <w:sz w:val="22"/>
          <w:szCs w:val="22"/>
        </w:rPr>
        <w:t>, Lucidor</w:t>
      </w:r>
      <w:r w:rsidR="004435EB">
        <w:rPr>
          <w:rFonts w:ascii="Nyala" w:hAnsi="Nyala"/>
          <w:sz w:val="22"/>
          <w:szCs w:val="22"/>
        </w:rPr>
        <w:t>s ”</w:t>
      </w:r>
      <w:r w:rsidR="001F16B9">
        <w:rPr>
          <w:rFonts w:ascii="Nyala" w:hAnsi="Nyala"/>
          <w:sz w:val="22"/>
          <w:szCs w:val="22"/>
        </w:rPr>
        <w:t>Oundwijklige Dödens Öde</w:t>
      </w:r>
      <w:r w:rsidR="004435EB">
        <w:rPr>
          <w:rFonts w:ascii="Nyala" w:hAnsi="Nyala"/>
          <w:sz w:val="22"/>
          <w:szCs w:val="22"/>
        </w:rPr>
        <w:t>”</w:t>
      </w:r>
      <w:r w:rsidR="00D701E2">
        <w:rPr>
          <w:rFonts w:ascii="Nyala" w:hAnsi="Nyala"/>
          <w:sz w:val="22"/>
          <w:szCs w:val="22"/>
        </w:rPr>
        <w:t>,</w:t>
      </w:r>
      <w:r w:rsidR="00AD0D40" w:rsidRPr="00AD0D40">
        <w:rPr>
          <w:rFonts w:ascii="Nyala" w:hAnsi="Nyala"/>
          <w:sz w:val="22"/>
          <w:szCs w:val="22"/>
        </w:rPr>
        <w:t xml:space="preserve"> </w:t>
      </w:r>
      <w:r w:rsidR="004435EB">
        <w:rPr>
          <w:rFonts w:ascii="Nyala" w:hAnsi="Nyala"/>
          <w:sz w:val="22"/>
          <w:szCs w:val="22"/>
        </w:rPr>
        <w:t xml:space="preserve">avsnitten ur </w:t>
      </w:r>
      <w:r w:rsidR="00AD0D40" w:rsidRPr="00AD0D40">
        <w:rPr>
          <w:rFonts w:ascii="Nyala" w:hAnsi="Nyala"/>
          <w:sz w:val="22"/>
          <w:szCs w:val="22"/>
        </w:rPr>
        <w:t>Arvidis poetik</w:t>
      </w:r>
      <w:r w:rsidR="00D701E2">
        <w:rPr>
          <w:rFonts w:ascii="Nyala" w:hAnsi="Nyala"/>
          <w:sz w:val="22"/>
          <w:szCs w:val="22"/>
        </w:rPr>
        <w:t xml:space="preserve"> samt drottning Kristinas ”Maximer”</w:t>
      </w:r>
      <w:r w:rsidR="00AD0D40" w:rsidRPr="00AD0D40">
        <w:rPr>
          <w:rFonts w:ascii="Nyala" w:hAnsi="Nyala"/>
          <w:sz w:val="22"/>
          <w:szCs w:val="22"/>
        </w:rPr>
        <w:t xml:space="preserve"> </w:t>
      </w:r>
      <w:r w:rsidR="00AD0D40">
        <w:rPr>
          <w:rFonts w:ascii="Nyala" w:hAnsi="Nyala"/>
          <w:sz w:val="22"/>
          <w:szCs w:val="22"/>
        </w:rPr>
        <w:t xml:space="preserve">(i </w:t>
      </w:r>
      <w:r w:rsidR="00AD0D40" w:rsidRPr="00AD0D40">
        <w:rPr>
          <w:rFonts w:ascii="Nyala" w:hAnsi="Nyala"/>
          <w:i/>
          <w:sz w:val="22"/>
          <w:szCs w:val="22"/>
        </w:rPr>
        <w:t>Texter</w:t>
      </w:r>
      <w:r w:rsidR="004435EB">
        <w:rPr>
          <w:rFonts w:ascii="Nyala" w:hAnsi="Nyala"/>
          <w:sz w:val="22"/>
          <w:szCs w:val="22"/>
        </w:rPr>
        <w:t xml:space="preserve"> </w:t>
      </w:r>
      <w:r w:rsidR="00D701E2">
        <w:rPr>
          <w:rFonts w:ascii="Nyala" w:hAnsi="Nyala"/>
          <w:sz w:val="22"/>
          <w:szCs w:val="22"/>
        </w:rPr>
        <w:t>nr 640, 645, 650–652</w:t>
      </w:r>
      <w:r w:rsidR="001F16B9">
        <w:rPr>
          <w:rFonts w:ascii="Nyala" w:hAnsi="Nyala"/>
          <w:sz w:val="22"/>
          <w:szCs w:val="22"/>
        </w:rPr>
        <w:t xml:space="preserve">, </w:t>
      </w:r>
      <w:r w:rsidR="00AD0D40" w:rsidRPr="00AD0D40">
        <w:rPr>
          <w:rFonts w:ascii="Nyala" w:hAnsi="Nyala"/>
          <w:sz w:val="22"/>
          <w:szCs w:val="22"/>
        </w:rPr>
        <w:t>659</w:t>
      </w:r>
      <w:r w:rsidR="00AD0D40">
        <w:rPr>
          <w:rFonts w:ascii="Nyala" w:hAnsi="Nyala"/>
          <w:sz w:val="22"/>
          <w:szCs w:val="22"/>
        </w:rPr>
        <w:t>)</w:t>
      </w:r>
      <w:r w:rsidR="001F16B9">
        <w:rPr>
          <w:rFonts w:ascii="Nyala" w:hAnsi="Nyala"/>
          <w:sz w:val="22"/>
          <w:szCs w:val="22"/>
        </w:rPr>
        <w:t xml:space="preserve"> </w:t>
      </w:r>
      <w:r w:rsidR="00D701E2">
        <w:rPr>
          <w:rFonts w:ascii="Nyala" w:hAnsi="Nyala"/>
          <w:sz w:val="22"/>
          <w:szCs w:val="22"/>
        </w:rPr>
        <w:t xml:space="preserve">– </w:t>
      </w:r>
      <w:r w:rsidR="00D701E2" w:rsidRPr="00596D1A">
        <w:rPr>
          <w:rFonts w:ascii="Nyala" w:hAnsi="Nyala"/>
          <w:i/>
          <w:sz w:val="22"/>
          <w:szCs w:val="22"/>
        </w:rPr>
        <w:t>Nordisk kvinnolitteraturhistoria</w:t>
      </w:r>
      <w:r w:rsidR="00D701E2">
        <w:rPr>
          <w:rFonts w:ascii="Nyala" w:hAnsi="Nyala"/>
          <w:sz w:val="22"/>
          <w:szCs w:val="22"/>
        </w:rPr>
        <w:t xml:space="preserve"> 1, s. 299–301 </w:t>
      </w:r>
      <w:r w:rsidR="001F16B9">
        <w:rPr>
          <w:rFonts w:ascii="Nyala" w:hAnsi="Nyala"/>
          <w:sz w:val="22"/>
          <w:szCs w:val="22"/>
        </w:rPr>
        <w:t>(</w:t>
      </w:r>
      <w:r w:rsidR="00ED5779">
        <w:rPr>
          <w:rFonts w:ascii="Nyala" w:hAnsi="Nyala"/>
          <w:sz w:val="22"/>
          <w:szCs w:val="22"/>
        </w:rPr>
        <w:t>text</w:t>
      </w:r>
      <w:r w:rsidR="001F16B9">
        <w:rPr>
          <w:rFonts w:ascii="Nyala" w:hAnsi="Nyala"/>
          <w:sz w:val="22"/>
          <w:szCs w:val="22"/>
        </w:rPr>
        <w:t>kommentarer via www.studentlitteratur.se/files/laromedel/litteraturvetenskap/2_LarsWivallius.pdf)</w:t>
      </w:r>
    </w:p>
    <w:p w:rsidR="00533BCA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Default="0071716C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AD0D40">
        <w:rPr>
          <w:rFonts w:ascii="Nyala" w:hAnsi="Nyala"/>
          <w:szCs w:val="24"/>
        </w:rPr>
        <w:t xml:space="preserve"> </w:t>
      </w:r>
      <w:r w:rsidR="00CD56A9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11</w:t>
      </w:r>
      <w:r w:rsidR="00533BCA" w:rsidRPr="00FA66D2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12–14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A339</w:t>
      </w:r>
      <w:r w:rsidR="00B26750">
        <w:rPr>
          <w:rFonts w:ascii="Nyala" w:hAnsi="Nyala"/>
          <w:szCs w:val="24"/>
        </w:rPr>
        <w:t xml:space="preserve">           </w:t>
      </w:r>
      <w:r w:rsidR="00AD0D40">
        <w:rPr>
          <w:rFonts w:ascii="Nyala" w:hAnsi="Nyala"/>
          <w:szCs w:val="24"/>
        </w:rPr>
        <w:t>Franskklassicism</w:t>
      </w:r>
      <w:r w:rsidR="004435EB">
        <w:rPr>
          <w:rFonts w:ascii="Nyala" w:hAnsi="Nyala"/>
          <w:szCs w:val="24"/>
        </w:rPr>
        <w:t>ens drama</w:t>
      </w:r>
    </w:p>
    <w:p w:rsidR="00533BCA" w:rsidRPr="004435EB" w:rsidRDefault="00533BCA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 w:rsidRPr="00064E05">
        <w:rPr>
          <w:rFonts w:ascii="Nyala" w:hAnsi="Nyala"/>
          <w:sz w:val="22"/>
          <w:szCs w:val="22"/>
        </w:rPr>
        <w:t xml:space="preserve">Att läsa: </w:t>
      </w:r>
      <w:r w:rsidR="00963FA6">
        <w:rPr>
          <w:rFonts w:ascii="Nyala" w:hAnsi="Nyala"/>
          <w:sz w:val="22"/>
          <w:szCs w:val="22"/>
        </w:rPr>
        <w:t xml:space="preserve">Molière, </w:t>
      </w:r>
      <w:r w:rsidR="004435EB">
        <w:rPr>
          <w:rFonts w:ascii="Nyala" w:hAnsi="Nyala"/>
          <w:i/>
          <w:sz w:val="22"/>
          <w:szCs w:val="22"/>
        </w:rPr>
        <w:t xml:space="preserve">Tartuffe </w:t>
      </w:r>
      <w:r w:rsidR="004435EB">
        <w:rPr>
          <w:rFonts w:ascii="Nyala" w:hAnsi="Nyala"/>
          <w:sz w:val="22"/>
          <w:szCs w:val="22"/>
        </w:rPr>
        <w:t>–</w:t>
      </w:r>
      <w:r w:rsidR="00B17D0C">
        <w:rPr>
          <w:rFonts w:ascii="Nyala" w:hAnsi="Nyala"/>
          <w:sz w:val="22"/>
          <w:szCs w:val="22"/>
        </w:rPr>
        <w:t xml:space="preserve"> Boileau, ”ur L’Art Poétique” (i </w:t>
      </w:r>
      <w:r w:rsidR="00B17D0C" w:rsidRPr="00B17D0C">
        <w:rPr>
          <w:rFonts w:ascii="Nyala" w:hAnsi="Nyala"/>
          <w:i/>
          <w:sz w:val="22"/>
          <w:szCs w:val="22"/>
        </w:rPr>
        <w:t>Texter</w:t>
      </w:r>
      <w:r w:rsidR="00B17D0C">
        <w:rPr>
          <w:rFonts w:ascii="Nyala" w:hAnsi="Nyala"/>
          <w:sz w:val="22"/>
          <w:szCs w:val="22"/>
        </w:rPr>
        <w:t xml:space="preserve"> nr 599–602) –</w:t>
      </w:r>
      <w:r w:rsidR="004435EB">
        <w:rPr>
          <w:rFonts w:ascii="Nyala" w:hAnsi="Nyala"/>
          <w:sz w:val="22"/>
          <w:szCs w:val="22"/>
        </w:rPr>
        <w:t xml:space="preserve"> Racine, </w:t>
      </w:r>
      <w:r w:rsidR="004435EB" w:rsidRPr="00963FA6">
        <w:rPr>
          <w:rFonts w:ascii="Nyala" w:hAnsi="Nyala"/>
          <w:i/>
          <w:sz w:val="22"/>
          <w:szCs w:val="22"/>
        </w:rPr>
        <w:t>Faidra</w:t>
      </w:r>
    </w:p>
    <w:p w:rsidR="00533BCA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Pr="00FA66D2" w:rsidRDefault="0071716C" w:rsidP="006703CB">
      <w:pPr>
        <w:tabs>
          <w:tab w:val="left" w:pos="1276"/>
          <w:tab w:val="left" w:pos="3261"/>
        </w:tabs>
        <w:ind w:right="-426"/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13/11</w:t>
      </w:r>
      <w:r w:rsidR="000B1184">
        <w:rPr>
          <w:rFonts w:ascii="Nyala" w:hAnsi="Nyala"/>
          <w:szCs w:val="24"/>
        </w:rPr>
        <w:tab/>
        <w:t>9–11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H135b</w:t>
      </w:r>
      <w:r w:rsidR="00B26750">
        <w:rPr>
          <w:rFonts w:ascii="Nyala" w:hAnsi="Nyala"/>
          <w:szCs w:val="24"/>
        </w:rPr>
        <w:t xml:space="preserve">   </w:t>
      </w:r>
      <w:r w:rsidR="006703CB">
        <w:rPr>
          <w:rFonts w:ascii="Nyala" w:hAnsi="Nyala"/>
          <w:szCs w:val="24"/>
        </w:rPr>
        <w:tab/>
      </w:r>
      <w:r w:rsidR="00AD0D40">
        <w:rPr>
          <w:rFonts w:ascii="Nyala" w:hAnsi="Nyala"/>
          <w:szCs w:val="24"/>
        </w:rPr>
        <w:t>Franskklassicis</w:t>
      </w:r>
      <w:r w:rsidR="00B2372E">
        <w:rPr>
          <w:rFonts w:ascii="Nyala" w:hAnsi="Nyala"/>
          <w:szCs w:val="24"/>
        </w:rPr>
        <w:t>tisk komedi i nordiskt 1700-tal</w:t>
      </w:r>
      <w:r w:rsidR="00B26750">
        <w:rPr>
          <w:rFonts w:ascii="Nyala" w:hAnsi="Nyala"/>
          <w:szCs w:val="24"/>
        </w:rPr>
        <w:t xml:space="preserve"> </w:t>
      </w:r>
    </w:p>
    <w:p w:rsidR="006703CB" w:rsidRDefault="006703CB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ab/>
      </w:r>
      <w:r>
        <w:rPr>
          <w:rFonts w:ascii="Nyala" w:hAnsi="Nyala"/>
          <w:szCs w:val="24"/>
        </w:rPr>
        <w:t>(WORKSHOP)</w:t>
      </w:r>
    </w:p>
    <w:p w:rsidR="00533BCA" w:rsidRPr="00074BE1" w:rsidRDefault="00533BCA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 w:rsidRPr="00074BE1">
        <w:rPr>
          <w:rFonts w:ascii="Nyala" w:hAnsi="Nyala"/>
          <w:sz w:val="22"/>
          <w:szCs w:val="22"/>
        </w:rPr>
        <w:t xml:space="preserve">Att läsa: </w:t>
      </w:r>
      <w:r w:rsidR="00B2372E" w:rsidRPr="00B2372E">
        <w:rPr>
          <w:rFonts w:ascii="Nyala" w:hAnsi="Nyala"/>
          <w:sz w:val="22"/>
          <w:szCs w:val="22"/>
        </w:rPr>
        <w:t>Holberg,</w:t>
      </w:r>
      <w:r w:rsidR="00B2372E" w:rsidRPr="00B2372E">
        <w:rPr>
          <w:rFonts w:ascii="Nyala" w:hAnsi="Nyala"/>
          <w:i/>
          <w:sz w:val="22"/>
          <w:szCs w:val="22"/>
        </w:rPr>
        <w:t xml:space="preserve"> Jeppe paa Bjerget</w:t>
      </w:r>
    </w:p>
    <w:p w:rsidR="00533BCA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Pr="00FA66D2" w:rsidRDefault="0071716C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To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14/11</w:t>
      </w:r>
      <w:r w:rsidR="000B1184">
        <w:rPr>
          <w:rFonts w:ascii="Nyala" w:hAnsi="Nyala"/>
          <w:szCs w:val="24"/>
        </w:rPr>
        <w:tab/>
        <w:t>9-11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H135b</w:t>
      </w:r>
      <w:r w:rsidR="006703CB">
        <w:rPr>
          <w:rFonts w:ascii="Nyala" w:hAnsi="Nyala"/>
          <w:szCs w:val="24"/>
        </w:rPr>
        <w:tab/>
      </w:r>
      <w:r w:rsidR="00596D1A">
        <w:rPr>
          <w:rFonts w:ascii="Nyala" w:hAnsi="Nyala"/>
          <w:szCs w:val="24"/>
        </w:rPr>
        <w:t>Det offentligas och det privatas medier</w:t>
      </w:r>
    </w:p>
    <w:p w:rsidR="00533BCA" w:rsidRPr="009E04D1" w:rsidRDefault="00533BCA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 w:rsidRPr="009E04D1">
        <w:rPr>
          <w:rFonts w:ascii="Nyala" w:hAnsi="Nyala"/>
          <w:sz w:val="22"/>
          <w:szCs w:val="22"/>
        </w:rPr>
        <w:t>Att läsa:</w:t>
      </w:r>
      <w:r w:rsidR="00B70C8B" w:rsidRPr="009E04D1">
        <w:rPr>
          <w:rFonts w:ascii="Nyala" w:hAnsi="Nyala"/>
          <w:sz w:val="22"/>
          <w:szCs w:val="22"/>
        </w:rPr>
        <w:t xml:space="preserve"> </w:t>
      </w:r>
      <w:r w:rsidR="00596D1A">
        <w:rPr>
          <w:rFonts w:ascii="Nyala" w:hAnsi="Nyala"/>
          <w:sz w:val="22"/>
          <w:szCs w:val="22"/>
        </w:rPr>
        <w:t>Addison &amp; Steele</w:t>
      </w:r>
      <w:r w:rsidR="009E04D1">
        <w:rPr>
          <w:rFonts w:ascii="Nyala" w:hAnsi="Nyala"/>
          <w:sz w:val="22"/>
          <w:szCs w:val="22"/>
        </w:rPr>
        <w:t xml:space="preserve">, </w:t>
      </w:r>
      <w:r w:rsidR="00855D4F">
        <w:rPr>
          <w:rFonts w:ascii="Nyala" w:hAnsi="Nyala"/>
          <w:sz w:val="22"/>
          <w:szCs w:val="22"/>
        </w:rPr>
        <w:t>”</w:t>
      </w:r>
      <w:r w:rsidR="009E04D1">
        <w:rPr>
          <w:rFonts w:ascii="Nyala" w:hAnsi="Nyala"/>
          <w:sz w:val="22"/>
          <w:szCs w:val="22"/>
        </w:rPr>
        <w:t xml:space="preserve">ur </w:t>
      </w:r>
      <w:r w:rsidR="00596D1A" w:rsidRPr="00855D4F">
        <w:rPr>
          <w:rFonts w:ascii="Nyala" w:hAnsi="Nyala"/>
          <w:sz w:val="22"/>
          <w:szCs w:val="22"/>
        </w:rPr>
        <w:t>The Spectator</w:t>
      </w:r>
      <w:r w:rsidR="00855D4F">
        <w:rPr>
          <w:rFonts w:ascii="Nyala" w:hAnsi="Nyala"/>
          <w:sz w:val="22"/>
          <w:szCs w:val="22"/>
        </w:rPr>
        <w:t xml:space="preserve">” </w:t>
      </w:r>
      <w:r w:rsidR="009E04D1">
        <w:rPr>
          <w:rFonts w:ascii="Nyala" w:hAnsi="Nyala"/>
          <w:sz w:val="22"/>
          <w:szCs w:val="22"/>
        </w:rPr>
        <w:t xml:space="preserve">(i </w:t>
      </w:r>
      <w:r w:rsidR="009E04D1" w:rsidRPr="009E04D1">
        <w:rPr>
          <w:rFonts w:ascii="Nyala" w:hAnsi="Nyala"/>
          <w:i/>
          <w:sz w:val="22"/>
          <w:szCs w:val="22"/>
        </w:rPr>
        <w:t>Texter</w:t>
      </w:r>
      <w:r w:rsidR="00ED5779">
        <w:rPr>
          <w:rFonts w:ascii="Nyala" w:hAnsi="Nyala"/>
          <w:sz w:val="22"/>
          <w:szCs w:val="22"/>
        </w:rPr>
        <w:t xml:space="preserve"> nr </w:t>
      </w:r>
      <w:r w:rsidR="00555962">
        <w:rPr>
          <w:rFonts w:ascii="Nyala" w:hAnsi="Nyala"/>
          <w:sz w:val="22"/>
          <w:szCs w:val="22"/>
        </w:rPr>
        <w:t>688–692</w:t>
      </w:r>
      <w:r w:rsidR="00596D1A">
        <w:rPr>
          <w:rFonts w:ascii="Nyala" w:hAnsi="Nyala"/>
          <w:sz w:val="22"/>
          <w:szCs w:val="22"/>
        </w:rPr>
        <w:t>) – Dalin</w:t>
      </w:r>
      <w:r w:rsidR="009E04D1" w:rsidRPr="009E04D1">
        <w:rPr>
          <w:rFonts w:ascii="Nyala" w:hAnsi="Nyala"/>
          <w:sz w:val="22"/>
          <w:szCs w:val="22"/>
        </w:rPr>
        <w:t xml:space="preserve">, </w:t>
      </w:r>
      <w:r w:rsidR="00855D4F">
        <w:rPr>
          <w:rFonts w:ascii="Nyala" w:hAnsi="Nyala"/>
          <w:sz w:val="22"/>
          <w:szCs w:val="22"/>
        </w:rPr>
        <w:t>”</w:t>
      </w:r>
      <w:r w:rsidR="009E04D1">
        <w:rPr>
          <w:rFonts w:ascii="Nyala" w:hAnsi="Nyala"/>
          <w:sz w:val="22"/>
          <w:szCs w:val="22"/>
        </w:rPr>
        <w:t xml:space="preserve">ur </w:t>
      </w:r>
      <w:r w:rsidR="00596D1A" w:rsidRPr="00855D4F">
        <w:rPr>
          <w:rFonts w:ascii="Nyala" w:hAnsi="Nyala"/>
          <w:sz w:val="22"/>
          <w:szCs w:val="22"/>
        </w:rPr>
        <w:t>Then Swänska Argus</w:t>
      </w:r>
      <w:r w:rsidR="00855D4F">
        <w:rPr>
          <w:rFonts w:ascii="Nyala" w:hAnsi="Nyala"/>
          <w:sz w:val="22"/>
          <w:szCs w:val="22"/>
        </w:rPr>
        <w:t xml:space="preserve">” </w:t>
      </w:r>
      <w:r w:rsidR="009E04D1">
        <w:rPr>
          <w:rFonts w:ascii="Nyala" w:hAnsi="Nyala"/>
          <w:sz w:val="22"/>
          <w:szCs w:val="22"/>
        </w:rPr>
        <w:t>(</w:t>
      </w:r>
      <w:r w:rsidR="00596D1A">
        <w:rPr>
          <w:rFonts w:ascii="Nyala" w:hAnsi="Nyala"/>
          <w:sz w:val="22"/>
          <w:szCs w:val="22"/>
        </w:rPr>
        <w:t xml:space="preserve">i </w:t>
      </w:r>
      <w:r w:rsidR="00596D1A" w:rsidRPr="00596D1A">
        <w:rPr>
          <w:rFonts w:ascii="Nyala" w:hAnsi="Nyala"/>
          <w:i/>
          <w:sz w:val="22"/>
          <w:szCs w:val="22"/>
        </w:rPr>
        <w:t>Texter</w:t>
      </w:r>
      <w:r w:rsidR="00596D1A">
        <w:rPr>
          <w:rFonts w:ascii="Nyala" w:hAnsi="Nyala"/>
          <w:sz w:val="22"/>
          <w:szCs w:val="22"/>
        </w:rPr>
        <w:t xml:space="preserve"> nr</w:t>
      </w:r>
      <w:r w:rsidR="00555962">
        <w:rPr>
          <w:rFonts w:ascii="Nyala" w:hAnsi="Nyala"/>
          <w:sz w:val="22"/>
          <w:szCs w:val="22"/>
        </w:rPr>
        <w:t xml:space="preserve"> 868</w:t>
      </w:r>
      <w:r w:rsidR="009E04D1">
        <w:rPr>
          <w:rFonts w:ascii="Nyala" w:hAnsi="Nyala"/>
          <w:sz w:val="22"/>
          <w:szCs w:val="22"/>
        </w:rPr>
        <w:t>)</w:t>
      </w:r>
      <w:r w:rsidR="00CD56A9">
        <w:rPr>
          <w:rFonts w:ascii="Nyala" w:hAnsi="Nyala"/>
          <w:sz w:val="22"/>
          <w:szCs w:val="22"/>
        </w:rPr>
        <w:t xml:space="preserve"> – dagboksanteckningarna</w:t>
      </w:r>
      <w:r w:rsidR="00596D1A">
        <w:rPr>
          <w:rFonts w:ascii="Nyala" w:hAnsi="Nyala"/>
          <w:sz w:val="22"/>
          <w:szCs w:val="22"/>
        </w:rPr>
        <w:t xml:space="preserve"> av </w:t>
      </w:r>
      <w:r w:rsidR="009540D4">
        <w:rPr>
          <w:rFonts w:ascii="Nyala" w:hAnsi="Nyala"/>
          <w:sz w:val="22"/>
          <w:szCs w:val="22"/>
        </w:rPr>
        <w:t>Boswell</w:t>
      </w:r>
      <w:r w:rsidR="00596D1A">
        <w:rPr>
          <w:rFonts w:ascii="Nyala" w:hAnsi="Nyala"/>
          <w:sz w:val="22"/>
          <w:szCs w:val="22"/>
        </w:rPr>
        <w:t xml:space="preserve">, Oxenstierna, Grill &amp; </w:t>
      </w:r>
      <w:r w:rsidR="009540D4">
        <w:rPr>
          <w:rFonts w:ascii="Nyala" w:hAnsi="Nyala"/>
          <w:sz w:val="22"/>
          <w:szCs w:val="22"/>
        </w:rPr>
        <w:t xml:space="preserve">Reenstierna </w:t>
      </w:r>
      <w:r w:rsidR="00596D1A">
        <w:rPr>
          <w:rFonts w:ascii="Nyala" w:hAnsi="Nyala"/>
          <w:sz w:val="22"/>
          <w:szCs w:val="22"/>
        </w:rPr>
        <w:t xml:space="preserve">i </w:t>
      </w:r>
      <w:r w:rsidR="00596D1A" w:rsidRPr="00D87754">
        <w:rPr>
          <w:rFonts w:ascii="Nyala" w:hAnsi="Nyala"/>
          <w:i/>
          <w:sz w:val="22"/>
          <w:szCs w:val="22"/>
        </w:rPr>
        <w:t>Texter</w:t>
      </w:r>
      <w:r w:rsidR="00596D1A">
        <w:rPr>
          <w:rFonts w:ascii="Nyala" w:hAnsi="Nyala"/>
          <w:sz w:val="22"/>
          <w:szCs w:val="22"/>
        </w:rPr>
        <w:t xml:space="preserve"> </w:t>
      </w:r>
      <w:r w:rsidR="00CD56A9">
        <w:rPr>
          <w:rFonts w:ascii="Nyala" w:hAnsi="Nyala"/>
          <w:sz w:val="22"/>
          <w:szCs w:val="22"/>
        </w:rPr>
        <w:t>(</w:t>
      </w:r>
      <w:r w:rsidR="009540D4">
        <w:rPr>
          <w:rFonts w:ascii="Nyala" w:hAnsi="Nyala"/>
          <w:sz w:val="22"/>
          <w:szCs w:val="22"/>
        </w:rPr>
        <w:t>nr</w:t>
      </w:r>
      <w:r w:rsidR="00555962">
        <w:rPr>
          <w:rFonts w:ascii="Nyala" w:hAnsi="Nyala"/>
          <w:sz w:val="22"/>
          <w:szCs w:val="22"/>
        </w:rPr>
        <w:t xml:space="preserve"> 719–724, 922, 933–937, 953</w:t>
      </w:r>
      <w:r w:rsidR="00596D1A">
        <w:rPr>
          <w:rFonts w:ascii="Nyala" w:hAnsi="Nyala"/>
          <w:sz w:val="22"/>
          <w:szCs w:val="22"/>
        </w:rPr>
        <w:t>)</w:t>
      </w:r>
      <w:r w:rsidR="001F16B9">
        <w:rPr>
          <w:rFonts w:ascii="Nyala" w:hAnsi="Nyala"/>
          <w:sz w:val="22"/>
          <w:szCs w:val="22"/>
        </w:rPr>
        <w:t xml:space="preserve"> – </w:t>
      </w:r>
      <w:r w:rsidR="00596D1A" w:rsidRPr="00596D1A">
        <w:rPr>
          <w:rFonts w:ascii="Nyala" w:hAnsi="Nyala"/>
          <w:i/>
          <w:sz w:val="22"/>
          <w:szCs w:val="22"/>
        </w:rPr>
        <w:t>Nordisk kvinnolitteraturhistoria</w:t>
      </w:r>
      <w:r w:rsidR="00596D1A">
        <w:rPr>
          <w:rFonts w:ascii="Nyala" w:hAnsi="Nyala"/>
          <w:sz w:val="22"/>
          <w:szCs w:val="22"/>
        </w:rPr>
        <w:t xml:space="preserve"> 1, s. </w:t>
      </w:r>
      <w:r w:rsidR="00D87754">
        <w:rPr>
          <w:rFonts w:ascii="Nyala" w:hAnsi="Nyala"/>
          <w:sz w:val="22"/>
          <w:szCs w:val="22"/>
        </w:rPr>
        <w:t>381–390, 427–439</w:t>
      </w:r>
    </w:p>
    <w:p w:rsidR="00533BCA" w:rsidRPr="009E04D1" w:rsidRDefault="00533BCA" w:rsidP="006703CB">
      <w:pPr>
        <w:tabs>
          <w:tab w:val="left" w:pos="1276"/>
          <w:tab w:val="left" w:pos="3261"/>
        </w:tabs>
        <w:rPr>
          <w:rFonts w:ascii="Nyala" w:hAnsi="Nyala"/>
          <w:sz w:val="22"/>
          <w:szCs w:val="22"/>
        </w:rPr>
      </w:pPr>
    </w:p>
    <w:p w:rsidR="00596D1A" w:rsidRPr="00FA66D2" w:rsidRDefault="00CD56A9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96D1A" w:rsidRPr="00FA66D2">
        <w:rPr>
          <w:rFonts w:ascii="Nyala" w:hAnsi="Nyala"/>
          <w:szCs w:val="24"/>
        </w:rPr>
        <w:t xml:space="preserve"> </w:t>
      </w:r>
      <w:r w:rsidR="0071716C">
        <w:rPr>
          <w:rFonts w:ascii="Nyala" w:hAnsi="Nyala"/>
          <w:szCs w:val="24"/>
        </w:rPr>
        <w:t>18/11</w:t>
      </w:r>
      <w:r w:rsidR="000B1184">
        <w:rPr>
          <w:rFonts w:ascii="Nyala" w:hAnsi="Nyala"/>
          <w:szCs w:val="24"/>
        </w:rPr>
        <w:tab/>
        <w:t>9–11</w:t>
      </w:r>
      <w:r w:rsidR="00596D1A" w:rsidRPr="00FA66D2">
        <w:rPr>
          <w:rFonts w:ascii="Nyala" w:hAnsi="Nyala"/>
          <w:szCs w:val="24"/>
        </w:rPr>
        <w:t xml:space="preserve">, </w:t>
      </w:r>
      <w:r w:rsidR="0071716C">
        <w:rPr>
          <w:rFonts w:ascii="Nyala" w:hAnsi="Nyala"/>
          <w:szCs w:val="24"/>
        </w:rPr>
        <w:t>H339</w:t>
      </w:r>
      <w:r w:rsidR="006703CB">
        <w:rPr>
          <w:rFonts w:ascii="Nyala" w:hAnsi="Nyala"/>
          <w:szCs w:val="24"/>
        </w:rPr>
        <w:tab/>
      </w:r>
      <w:r w:rsidR="00596D1A">
        <w:rPr>
          <w:rFonts w:ascii="Nyala" w:hAnsi="Nyala"/>
          <w:szCs w:val="24"/>
        </w:rPr>
        <w:t>1700-talets reseroman</w:t>
      </w:r>
    </w:p>
    <w:p w:rsidR="00596D1A" w:rsidRPr="009E04D1" w:rsidRDefault="00596D1A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 w:rsidRPr="009E04D1">
        <w:rPr>
          <w:rFonts w:ascii="Nyala" w:hAnsi="Nyala"/>
          <w:sz w:val="22"/>
          <w:szCs w:val="22"/>
        </w:rPr>
        <w:t>Att läsa: Montesquieu</w:t>
      </w:r>
      <w:r>
        <w:rPr>
          <w:rFonts w:ascii="Nyala" w:hAnsi="Nyala"/>
          <w:sz w:val="22"/>
          <w:szCs w:val="22"/>
        </w:rPr>
        <w:t xml:space="preserve">, </w:t>
      </w:r>
      <w:r w:rsidR="00855D4F">
        <w:rPr>
          <w:rFonts w:ascii="Nyala" w:hAnsi="Nyala"/>
          <w:sz w:val="22"/>
          <w:szCs w:val="22"/>
        </w:rPr>
        <w:t>”</w:t>
      </w:r>
      <w:r>
        <w:rPr>
          <w:rFonts w:ascii="Nyala" w:hAnsi="Nyala"/>
          <w:sz w:val="22"/>
          <w:szCs w:val="22"/>
        </w:rPr>
        <w:t xml:space="preserve">ur </w:t>
      </w:r>
      <w:r w:rsidRPr="00855D4F">
        <w:rPr>
          <w:rFonts w:ascii="Nyala" w:hAnsi="Nyala"/>
          <w:sz w:val="22"/>
          <w:szCs w:val="22"/>
        </w:rPr>
        <w:t>Persiska brev</w:t>
      </w:r>
      <w:r w:rsidR="00855D4F" w:rsidRPr="00855D4F">
        <w:rPr>
          <w:rFonts w:ascii="Nyala" w:hAnsi="Nyala"/>
          <w:sz w:val="22"/>
          <w:szCs w:val="22"/>
        </w:rPr>
        <w:t>”</w:t>
      </w:r>
      <w:r w:rsidRPr="009E04D1"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sz w:val="22"/>
          <w:szCs w:val="22"/>
        </w:rPr>
        <w:t xml:space="preserve">(i </w:t>
      </w:r>
      <w:r w:rsidRPr="009E04D1">
        <w:rPr>
          <w:rFonts w:ascii="Nyala" w:hAnsi="Nyala"/>
          <w:i/>
          <w:sz w:val="22"/>
          <w:szCs w:val="22"/>
        </w:rPr>
        <w:t>Texter</w:t>
      </w:r>
      <w:r w:rsidRPr="009E04D1">
        <w:rPr>
          <w:rFonts w:ascii="Nyala" w:hAnsi="Nyala"/>
          <w:sz w:val="22"/>
          <w:szCs w:val="22"/>
        </w:rPr>
        <w:t xml:space="preserve"> nr 762–764</w:t>
      </w:r>
      <w:r>
        <w:rPr>
          <w:rFonts w:ascii="Nyala" w:hAnsi="Nyala"/>
          <w:sz w:val="22"/>
          <w:szCs w:val="22"/>
        </w:rPr>
        <w:t>) – Swift</w:t>
      </w:r>
      <w:r w:rsidRPr="009E04D1">
        <w:rPr>
          <w:rFonts w:ascii="Nyala" w:hAnsi="Nyala"/>
          <w:sz w:val="22"/>
          <w:szCs w:val="22"/>
        </w:rPr>
        <w:t xml:space="preserve">, </w:t>
      </w:r>
      <w:r>
        <w:rPr>
          <w:rFonts w:ascii="Nyala" w:hAnsi="Nyala"/>
          <w:sz w:val="22"/>
          <w:szCs w:val="22"/>
        </w:rPr>
        <w:t xml:space="preserve">ur </w:t>
      </w:r>
      <w:r w:rsidRPr="009E04D1">
        <w:rPr>
          <w:rFonts w:ascii="Nyala" w:hAnsi="Nyala"/>
          <w:i/>
          <w:sz w:val="22"/>
          <w:szCs w:val="22"/>
        </w:rPr>
        <w:t>Gullivers resor</w:t>
      </w:r>
      <w:r w:rsidRPr="009E04D1"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sz w:val="22"/>
          <w:szCs w:val="22"/>
        </w:rPr>
        <w:t>(</w:t>
      </w:r>
      <w:r w:rsidRPr="009E04D1">
        <w:rPr>
          <w:rFonts w:ascii="Nyala" w:hAnsi="Nyala"/>
          <w:sz w:val="22"/>
          <w:szCs w:val="22"/>
        </w:rPr>
        <w:t>bok I &amp; IV</w:t>
      </w:r>
      <w:r>
        <w:rPr>
          <w:rFonts w:ascii="Nyala" w:hAnsi="Nyala"/>
          <w:sz w:val="22"/>
          <w:szCs w:val="22"/>
        </w:rPr>
        <w:t>) – Bentman 1971</w:t>
      </w:r>
    </w:p>
    <w:p w:rsidR="00596D1A" w:rsidRPr="009E04D1" w:rsidRDefault="00596D1A" w:rsidP="006703CB">
      <w:pPr>
        <w:tabs>
          <w:tab w:val="left" w:pos="1276"/>
          <w:tab w:val="left" w:pos="3261"/>
        </w:tabs>
        <w:rPr>
          <w:rFonts w:ascii="Nyala" w:hAnsi="Nyala"/>
          <w:sz w:val="22"/>
          <w:szCs w:val="22"/>
        </w:rPr>
      </w:pPr>
    </w:p>
    <w:p w:rsidR="00533BCA" w:rsidRPr="005A1E6F" w:rsidRDefault="00CD56A9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 w:rsidR="0071716C">
        <w:rPr>
          <w:rFonts w:ascii="Nyala" w:hAnsi="Nyala"/>
          <w:szCs w:val="24"/>
        </w:rPr>
        <w:t>20</w:t>
      </w:r>
      <w:r w:rsidR="00533BCA" w:rsidRPr="00FA66D2">
        <w:rPr>
          <w:rFonts w:ascii="Nyala" w:hAnsi="Nyala"/>
          <w:szCs w:val="24"/>
        </w:rPr>
        <w:t>/</w:t>
      </w:r>
      <w:r w:rsidR="0071716C">
        <w:rPr>
          <w:rFonts w:ascii="Nyala" w:hAnsi="Nyala"/>
          <w:szCs w:val="24"/>
        </w:rPr>
        <w:t>11</w:t>
      </w:r>
      <w:r w:rsidR="00533BCA" w:rsidRPr="00FA66D2">
        <w:rPr>
          <w:rFonts w:ascii="Nyala" w:hAnsi="Nyala"/>
          <w:szCs w:val="24"/>
        </w:rPr>
        <w:tab/>
      </w:r>
      <w:r w:rsidR="0071716C">
        <w:rPr>
          <w:rFonts w:ascii="Nyala" w:hAnsi="Nyala"/>
          <w:szCs w:val="24"/>
        </w:rPr>
        <w:t>9–12</w:t>
      </w:r>
      <w:r w:rsidR="0043173B">
        <w:rPr>
          <w:rFonts w:ascii="Nyala" w:hAnsi="Nyala"/>
          <w:szCs w:val="24"/>
        </w:rPr>
        <w:t xml:space="preserve">, </w:t>
      </w:r>
      <w:r w:rsidR="0071716C">
        <w:rPr>
          <w:rFonts w:ascii="Nyala" w:hAnsi="Nyala"/>
          <w:szCs w:val="24"/>
        </w:rPr>
        <w:t>H140</w:t>
      </w:r>
      <w:r w:rsidR="006703CB">
        <w:rPr>
          <w:rFonts w:ascii="Nyala" w:hAnsi="Nyala"/>
          <w:szCs w:val="24"/>
        </w:rPr>
        <w:tab/>
      </w:r>
      <w:r w:rsidR="009E04D1">
        <w:rPr>
          <w:rFonts w:ascii="Nyala" w:hAnsi="Nyala"/>
          <w:szCs w:val="24"/>
        </w:rPr>
        <w:t>Författande filosofer</w:t>
      </w:r>
    </w:p>
    <w:p w:rsidR="00AF4148" w:rsidRPr="000A09FC" w:rsidRDefault="00533BCA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 w:rsidRPr="000A09FC">
        <w:rPr>
          <w:rFonts w:ascii="Nyala" w:hAnsi="Nyala"/>
          <w:sz w:val="22"/>
          <w:szCs w:val="22"/>
        </w:rPr>
        <w:t xml:space="preserve">Att läsa: </w:t>
      </w:r>
      <w:r w:rsidR="000A09FC" w:rsidRPr="000A09FC">
        <w:rPr>
          <w:rFonts w:ascii="Nyala" w:hAnsi="Nyala"/>
          <w:sz w:val="22"/>
          <w:szCs w:val="22"/>
        </w:rPr>
        <w:t>Voltaire</w:t>
      </w:r>
      <w:r w:rsidR="000A09FC">
        <w:rPr>
          <w:rFonts w:ascii="Nyala" w:hAnsi="Nyala"/>
          <w:sz w:val="22"/>
          <w:szCs w:val="22"/>
        </w:rPr>
        <w:t>,</w:t>
      </w:r>
      <w:r w:rsidR="000A09FC" w:rsidRPr="000A09FC">
        <w:rPr>
          <w:rFonts w:ascii="Nyala" w:hAnsi="Nyala"/>
          <w:sz w:val="22"/>
          <w:szCs w:val="22"/>
        </w:rPr>
        <w:t xml:space="preserve"> </w:t>
      </w:r>
      <w:r w:rsidR="000A09FC" w:rsidRPr="000A09FC">
        <w:rPr>
          <w:rFonts w:ascii="Nyala" w:hAnsi="Nyala"/>
          <w:i/>
          <w:sz w:val="22"/>
          <w:szCs w:val="22"/>
        </w:rPr>
        <w:t>Candide</w:t>
      </w:r>
      <w:r w:rsidR="000A09FC">
        <w:rPr>
          <w:rFonts w:ascii="Nyala" w:hAnsi="Nyala"/>
          <w:sz w:val="22"/>
          <w:szCs w:val="22"/>
        </w:rPr>
        <w:t xml:space="preserve"> – Rousseau, </w:t>
      </w:r>
      <w:r w:rsidR="00855D4F">
        <w:rPr>
          <w:rFonts w:ascii="Nyala" w:hAnsi="Nyala"/>
          <w:sz w:val="22"/>
          <w:szCs w:val="22"/>
        </w:rPr>
        <w:t>”</w:t>
      </w:r>
      <w:r w:rsidR="000A09FC">
        <w:rPr>
          <w:rFonts w:ascii="Nyala" w:hAnsi="Nyala"/>
          <w:sz w:val="22"/>
          <w:szCs w:val="22"/>
        </w:rPr>
        <w:t xml:space="preserve">ur </w:t>
      </w:r>
      <w:r w:rsidR="000A09FC" w:rsidRPr="00855D4F">
        <w:rPr>
          <w:rFonts w:ascii="Nyala" w:hAnsi="Nyala"/>
          <w:sz w:val="22"/>
          <w:szCs w:val="22"/>
        </w:rPr>
        <w:t>Julie eller Den nya Héloïse</w:t>
      </w:r>
      <w:r w:rsidR="00855D4F">
        <w:rPr>
          <w:rFonts w:ascii="Nyala" w:hAnsi="Nyala"/>
          <w:sz w:val="22"/>
          <w:szCs w:val="22"/>
        </w:rPr>
        <w:t>”,</w:t>
      </w:r>
      <w:r w:rsidR="001F16B9">
        <w:rPr>
          <w:rFonts w:ascii="Nyala" w:hAnsi="Nyala"/>
          <w:sz w:val="22"/>
          <w:szCs w:val="22"/>
        </w:rPr>
        <w:t xml:space="preserve"> </w:t>
      </w:r>
      <w:r w:rsidR="00855D4F">
        <w:rPr>
          <w:rFonts w:ascii="Nyala" w:hAnsi="Nyala"/>
          <w:sz w:val="22"/>
          <w:szCs w:val="22"/>
        </w:rPr>
        <w:t>”</w:t>
      </w:r>
      <w:r w:rsidR="001F16B9">
        <w:rPr>
          <w:rFonts w:ascii="Nyala" w:hAnsi="Nyala"/>
          <w:sz w:val="22"/>
          <w:szCs w:val="22"/>
        </w:rPr>
        <w:t xml:space="preserve">ur </w:t>
      </w:r>
      <w:r w:rsidR="000A09FC" w:rsidRPr="00855D4F">
        <w:rPr>
          <w:rFonts w:ascii="Nyala" w:hAnsi="Nyala"/>
          <w:sz w:val="22"/>
          <w:szCs w:val="22"/>
        </w:rPr>
        <w:t>Bekännelser</w:t>
      </w:r>
      <w:r w:rsidR="00855D4F">
        <w:rPr>
          <w:rFonts w:ascii="Nyala" w:hAnsi="Nyala"/>
          <w:sz w:val="22"/>
          <w:szCs w:val="22"/>
        </w:rPr>
        <w:t>”,</w:t>
      </w:r>
      <w:r w:rsidR="000A09FC">
        <w:rPr>
          <w:rFonts w:ascii="Nyala" w:hAnsi="Nyala"/>
          <w:sz w:val="22"/>
          <w:szCs w:val="22"/>
        </w:rPr>
        <w:t xml:space="preserve"> </w:t>
      </w:r>
      <w:r w:rsidR="00855D4F">
        <w:rPr>
          <w:rFonts w:ascii="Nyala" w:hAnsi="Nyala"/>
          <w:sz w:val="22"/>
          <w:szCs w:val="22"/>
        </w:rPr>
        <w:t>”</w:t>
      </w:r>
      <w:r w:rsidR="000A09FC">
        <w:rPr>
          <w:rFonts w:ascii="Nyala" w:hAnsi="Nyala"/>
          <w:sz w:val="22"/>
          <w:szCs w:val="22"/>
        </w:rPr>
        <w:t xml:space="preserve">ur </w:t>
      </w:r>
      <w:r w:rsidR="000A09FC" w:rsidRPr="00855D4F">
        <w:rPr>
          <w:rFonts w:ascii="Nyala" w:hAnsi="Nyala"/>
          <w:sz w:val="22"/>
          <w:szCs w:val="22"/>
        </w:rPr>
        <w:t>En enslig vandrares drömmerier</w:t>
      </w:r>
      <w:r w:rsidR="00855D4F">
        <w:rPr>
          <w:rFonts w:ascii="Nyala" w:hAnsi="Nyala"/>
          <w:sz w:val="22"/>
          <w:szCs w:val="22"/>
        </w:rPr>
        <w:t xml:space="preserve">” </w:t>
      </w:r>
      <w:r w:rsidR="000A09FC">
        <w:rPr>
          <w:rFonts w:ascii="Nyala" w:hAnsi="Nyala"/>
          <w:sz w:val="22"/>
          <w:szCs w:val="22"/>
        </w:rPr>
        <w:t xml:space="preserve">(i </w:t>
      </w:r>
      <w:r w:rsidR="000A09FC" w:rsidRPr="000A09FC">
        <w:rPr>
          <w:rFonts w:ascii="Nyala" w:hAnsi="Nyala"/>
          <w:i/>
          <w:sz w:val="22"/>
          <w:szCs w:val="22"/>
        </w:rPr>
        <w:t>Texter</w:t>
      </w:r>
      <w:r w:rsidR="000A09FC" w:rsidRPr="000A09FC">
        <w:rPr>
          <w:rFonts w:ascii="Nyala" w:hAnsi="Nyala"/>
          <w:sz w:val="22"/>
          <w:szCs w:val="22"/>
        </w:rPr>
        <w:t xml:space="preserve"> nr 770–773</w:t>
      </w:r>
      <w:r w:rsidR="001F16B9">
        <w:rPr>
          <w:rFonts w:ascii="Nyala" w:hAnsi="Nyala"/>
          <w:sz w:val="22"/>
          <w:szCs w:val="22"/>
        </w:rPr>
        <w:t xml:space="preserve">) &amp; </w:t>
      </w:r>
      <w:r w:rsidR="000A09FC" w:rsidRPr="000A09FC">
        <w:rPr>
          <w:rFonts w:ascii="Nyala" w:hAnsi="Nyala"/>
          <w:sz w:val="22"/>
          <w:szCs w:val="22"/>
        </w:rPr>
        <w:t xml:space="preserve">ur </w:t>
      </w:r>
      <w:r w:rsidR="000A09FC" w:rsidRPr="000A09FC">
        <w:rPr>
          <w:rFonts w:ascii="Nyala" w:hAnsi="Nyala"/>
          <w:i/>
          <w:sz w:val="22"/>
          <w:szCs w:val="22"/>
        </w:rPr>
        <w:t>Émile eller Om uppfostran</w:t>
      </w:r>
      <w:r w:rsidR="000A09FC">
        <w:rPr>
          <w:rFonts w:ascii="Nyala" w:hAnsi="Nyala"/>
          <w:sz w:val="22"/>
          <w:szCs w:val="22"/>
        </w:rPr>
        <w:t xml:space="preserve"> (delas ut) –</w:t>
      </w:r>
      <w:r w:rsidR="000B5E3C">
        <w:rPr>
          <w:rFonts w:ascii="Nyala" w:hAnsi="Nyala"/>
          <w:sz w:val="22"/>
          <w:szCs w:val="22"/>
        </w:rPr>
        <w:t xml:space="preserve"> Wollstonecraft</w:t>
      </w:r>
      <w:r w:rsidR="001F16B9">
        <w:rPr>
          <w:rFonts w:ascii="Nyala" w:hAnsi="Nyala"/>
          <w:sz w:val="22"/>
          <w:szCs w:val="22"/>
        </w:rPr>
        <w:t xml:space="preserve">, </w:t>
      </w:r>
      <w:r w:rsidR="000B5E3C">
        <w:rPr>
          <w:rFonts w:ascii="Nyala" w:hAnsi="Nyala"/>
          <w:sz w:val="22"/>
          <w:szCs w:val="22"/>
        </w:rPr>
        <w:t>”Till försvar för kvinnans rättigheter</w:t>
      </w:r>
      <w:r w:rsidR="000A09FC">
        <w:rPr>
          <w:rFonts w:ascii="Nyala" w:hAnsi="Nyala"/>
          <w:sz w:val="22"/>
          <w:szCs w:val="22"/>
        </w:rPr>
        <w:t xml:space="preserve">” (i </w:t>
      </w:r>
      <w:r w:rsidR="000A09FC" w:rsidRPr="000A09FC">
        <w:rPr>
          <w:rFonts w:ascii="Nyala" w:hAnsi="Nyala"/>
          <w:i/>
          <w:sz w:val="22"/>
          <w:szCs w:val="22"/>
        </w:rPr>
        <w:t>Texter</w:t>
      </w:r>
      <w:r w:rsidR="000B5E3C">
        <w:rPr>
          <w:rFonts w:ascii="Nyala" w:hAnsi="Nyala"/>
          <w:sz w:val="22"/>
          <w:szCs w:val="22"/>
        </w:rPr>
        <w:t xml:space="preserve"> nr 760</w:t>
      </w:r>
      <w:r w:rsidR="000A09FC">
        <w:rPr>
          <w:rFonts w:ascii="Nyala" w:hAnsi="Nyala"/>
          <w:sz w:val="22"/>
          <w:szCs w:val="22"/>
        </w:rPr>
        <w:t>)</w:t>
      </w:r>
      <w:r w:rsidR="00596D1A">
        <w:rPr>
          <w:rFonts w:ascii="Nyala" w:hAnsi="Nyala"/>
          <w:sz w:val="22"/>
          <w:szCs w:val="22"/>
        </w:rPr>
        <w:t xml:space="preserve"> – Bett 1985</w:t>
      </w:r>
    </w:p>
    <w:p w:rsidR="00533BCA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Pr="00FA66D2" w:rsidRDefault="004E2782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533BCA" w:rsidRPr="00FA66D2">
        <w:rPr>
          <w:rFonts w:ascii="Nyala" w:hAnsi="Nyala"/>
          <w:szCs w:val="24"/>
        </w:rPr>
        <w:t xml:space="preserve"> </w:t>
      </w:r>
      <w:r w:rsidR="0071716C">
        <w:rPr>
          <w:rFonts w:ascii="Nyala" w:hAnsi="Nyala"/>
          <w:szCs w:val="24"/>
        </w:rPr>
        <w:t>22</w:t>
      </w:r>
      <w:r w:rsidR="00533BCA" w:rsidRPr="00FA66D2">
        <w:rPr>
          <w:rFonts w:ascii="Nyala" w:hAnsi="Nyala"/>
          <w:szCs w:val="24"/>
        </w:rPr>
        <w:t>/</w:t>
      </w:r>
      <w:r w:rsidR="0071716C">
        <w:rPr>
          <w:rFonts w:ascii="Nyala" w:hAnsi="Nyala"/>
          <w:szCs w:val="24"/>
        </w:rPr>
        <w:t>11</w:t>
      </w:r>
      <w:r w:rsidR="000B1184">
        <w:rPr>
          <w:rFonts w:ascii="Nyala" w:hAnsi="Nyala"/>
          <w:szCs w:val="24"/>
        </w:rPr>
        <w:tab/>
        <w:t>9</w:t>
      </w:r>
      <w:r w:rsidR="00AC3F05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 w:rsidR="000B1184">
        <w:rPr>
          <w:rFonts w:ascii="Nyala" w:hAnsi="Nyala"/>
          <w:szCs w:val="24"/>
        </w:rPr>
        <w:t>2</w:t>
      </w:r>
      <w:r w:rsidR="00533BCA" w:rsidRPr="00FA66D2">
        <w:rPr>
          <w:rFonts w:ascii="Nyala" w:hAnsi="Nyala"/>
          <w:szCs w:val="24"/>
        </w:rPr>
        <w:t xml:space="preserve">, </w:t>
      </w:r>
      <w:r w:rsidR="0071716C">
        <w:rPr>
          <w:rFonts w:ascii="Nyala" w:hAnsi="Nyala"/>
          <w:szCs w:val="24"/>
        </w:rPr>
        <w:t>A121</w:t>
      </w:r>
      <w:r w:rsidR="006703CB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 xml:space="preserve">Gustaviansk poesi </w:t>
      </w:r>
      <w:r w:rsidRPr="004E2782">
        <w:rPr>
          <w:rFonts w:ascii="Nyala" w:hAnsi="Nyala"/>
          <w:sz w:val="22"/>
          <w:szCs w:val="22"/>
        </w:rPr>
        <w:t>(</w:t>
      </w:r>
      <w:r w:rsidR="00A872EE">
        <w:rPr>
          <w:rFonts w:ascii="Nyala" w:hAnsi="Nyala"/>
          <w:sz w:val="22"/>
          <w:szCs w:val="22"/>
        </w:rPr>
        <w:t>semi-</w:t>
      </w:r>
      <w:r w:rsidRPr="004E2782">
        <w:rPr>
          <w:rFonts w:ascii="Nyala" w:hAnsi="Nyala"/>
          <w:sz w:val="22"/>
          <w:szCs w:val="22"/>
        </w:rPr>
        <w:t>WORKSHOP)</w:t>
      </w:r>
    </w:p>
    <w:p w:rsidR="004E2782" w:rsidRPr="004E2782" w:rsidRDefault="00533BCA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 w:rsidRPr="004E2782">
        <w:rPr>
          <w:rFonts w:ascii="Nyala" w:hAnsi="Nyala"/>
          <w:sz w:val="22"/>
          <w:szCs w:val="22"/>
        </w:rPr>
        <w:t xml:space="preserve">Att läsa: </w:t>
      </w:r>
      <w:r w:rsidR="004E2782" w:rsidRPr="004E2782">
        <w:rPr>
          <w:rFonts w:ascii="Nyala" w:hAnsi="Nyala"/>
          <w:sz w:val="22"/>
          <w:szCs w:val="22"/>
        </w:rPr>
        <w:t>Bellman</w:t>
      </w:r>
      <w:r w:rsidR="00555962">
        <w:rPr>
          <w:rFonts w:ascii="Nyala" w:hAnsi="Nyala"/>
          <w:sz w:val="22"/>
          <w:szCs w:val="22"/>
        </w:rPr>
        <w:t>, ”Fredmans epistel N:o 80”</w:t>
      </w:r>
      <w:r w:rsidR="00596D1A">
        <w:rPr>
          <w:rFonts w:ascii="Nyala" w:hAnsi="Nyala"/>
          <w:sz w:val="22"/>
          <w:szCs w:val="22"/>
        </w:rPr>
        <w:t xml:space="preserve"> (i </w:t>
      </w:r>
      <w:r w:rsidR="00596D1A" w:rsidRPr="00596D1A">
        <w:rPr>
          <w:rFonts w:ascii="Nyala" w:hAnsi="Nyala"/>
          <w:i/>
          <w:sz w:val="22"/>
          <w:szCs w:val="22"/>
        </w:rPr>
        <w:t>Texter</w:t>
      </w:r>
      <w:r w:rsidR="00596D1A">
        <w:rPr>
          <w:rFonts w:ascii="Nyala" w:hAnsi="Nyala"/>
          <w:sz w:val="22"/>
          <w:szCs w:val="22"/>
        </w:rPr>
        <w:t xml:space="preserve"> nr</w:t>
      </w:r>
      <w:r w:rsidR="00555962">
        <w:rPr>
          <w:rFonts w:ascii="Nyala" w:hAnsi="Nyala"/>
          <w:sz w:val="22"/>
          <w:szCs w:val="22"/>
        </w:rPr>
        <w:t xml:space="preserve"> 902</w:t>
      </w:r>
      <w:r w:rsidR="00596D1A">
        <w:rPr>
          <w:rFonts w:ascii="Nyala" w:hAnsi="Nyala"/>
          <w:sz w:val="22"/>
          <w:szCs w:val="22"/>
        </w:rPr>
        <w:t>) –</w:t>
      </w:r>
      <w:r w:rsidR="004E2782">
        <w:rPr>
          <w:rFonts w:ascii="Nyala" w:hAnsi="Nyala"/>
          <w:sz w:val="22"/>
          <w:szCs w:val="22"/>
        </w:rPr>
        <w:t xml:space="preserve"> </w:t>
      </w:r>
      <w:r w:rsidR="004E2782" w:rsidRPr="004E2782">
        <w:rPr>
          <w:rFonts w:ascii="Nyala" w:hAnsi="Nyala"/>
          <w:sz w:val="22"/>
          <w:szCs w:val="22"/>
        </w:rPr>
        <w:t>Kellgren</w:t>
      </w:r>
      <w:r w:rsidR="00596D1A">
        <w:rPr>
          <w:rFonts w:ascii="Nyala" w:hAnsi="Nyala"/>
          <w:sz w:val="22"/>
          <w:szCs w:val="22"/>
        </w:rPr>
        <w:t xml:space="preserve">, </w:t>
      </w:r>
      <w:r w:rsidR="00693CBB">
        <w:rPr>
          <w:rFonts w:ascii="Nyala" w:hAnsi="Nyala"/>
          <w:sz w:val="22"/>
          <w:szCs w:val="22"/>
        </w:rPr>
        <w:t xml:space="preserve">”Företal till Fred-mans Epistlar” (i </w:t>
      </w:r>
      <w:r w:rsidR="00693CBB" w:rsidRPr="00596D1A">
        <w:rPr>
          <w:rFonts w:ascii="Nyala" w:hAnsi="Nyala"/>
          <w:i/>
          <w:sz w:val="22"/>
          <w:szCs w:val="22"/>
        </w:rPr>
        <w:t>Texter</w:t>
      </w:r>
      <w:r w:rsidR="00693CBB">
        <w:rPr>
          <w:rFonts w:ascii="Nyala" w:hAnsi="Nyala"/>
          <w:sz w:val="22"/>
          <w:szCs w:val="22"/>
        </w:rPr>
        <w:t xml:space="preserve"> nr 932) &amp; </w:t>
      </w:r>
      <w:r w:rsidR="00596D1A">
        <w:rPr>
          <w:rFonts w:ascii="Nyala" w:hAnsi="Nyala"/>
          <w:sz w:val="22"/>
          <w:szCs w:val="22"/>
        </w:rPr>
        <w:t>”Våra villor” – dikterna av</w:t>
      </w:r>
      <w:r w:rsidR="00596D1A" w:rsidRPr="004E2782">
        <w:rPr>
          <w:rFonts w:ascii="Nyala" w:hAnsi="Nyala"/>
          <w:sz w:val="22"/>
          <w:szCs w:val="22"/>
        </w:rPr>
        <w:t xml:space="preserve"> </w:t>
      </w:r>
      <w:r w:rsidR="004E2782" w:rsidRPr="004E2782">
        <w:rPr>
          <w:rFonts w:ascii="Nyala" w:hAnsi="Nyala"/>
          <w:sz w:val="22"/>
          <w:szCs w:val="22"/>
        </w:rPr>
        <w:t xml:space="preserve">Lenngren </w:t>
      </w:r>
      <w:r w:rsidR="004E2782">
        <w:rPr>
          <w:rFonts w:ascii="Nyala" w:hAnsi="Nyala"/>
          <w:sz w:val="22"/>
          <w:szCs w:val="22"/>
        </w:rPr>
        <w:t xml:space="preserve">i </w:t>
      </w:r>
      <w:r w:rsidR="004E2782" w:rsidRPr="004E2782">
        <w:rPr>
          <w:rFonts w:ascii="Nyala" w:hAnsi="Nyala"/>
          <w:i/>
          <w:sz w:val="22"/>
          <w:szCs w:val="22"/>
        </w:rPr>
        <w:t>Texter</w:t>
      </w:r>
      <w:r w:rsidR="004E2782" w:rsidRPr="004E2782">
        <w:rPr>
          <w:rFonts w:ascii="Nyala" w:hAnsi="Nyala"/>
          <w:sz w:val="22"/>
          <w:szCs w:val="22"/>
        </w:rPr>
        <w:t xml:space="preserve"> </w:t>
      </w:r>
      <w:r w:rsidR="00596D1A">
        <w:rPr>
          <w:rFonts w:ascii="Nyala" w:hAnsi="Nyala"/>
          <w:sz w:val="22"/>
          <w:szCs w:val="22"/>
        </w:rPr>
        <w:t>(</w:t>
      </w:r>
      <w:r w:rsidR="004E2782" w:rsidRPr="004E2782">
        <w:rPr>
          <w:rFonts w:ascii="Nyala" w:hAnsi="Nyala"/>
          <w:sz w:val="22"/>
          <w:szCs w:val="22"/>
        </w:rPr>
        <w:t>nr 938–949)</w:t>
      </w:r>
      <w:r w:rsidR="009540D4">
        <w:rPr>
          <w:rFonts w:ascii="Nyala" w:hAnsi="Nyala"/>
          <w:sz w:val="22"/>
          <w:szCs w:val="22"/>
        </w:rPr>
        <w:t xml:space="preserve"> – </w:t>
      </w:r>
      <w:r w:rsidR="009540D4" w:rsidRPr="00596D1A">
        <w:rPr>
          <w:rFonts w:ascii="Nyala" w:hAnsi="Nyala"/>
          <w:i/>
          <w:sz w:val="22"/>
          <w:szCs w:val="22"/>
        </w:rPr>
        <w:t>Nordisk kvinnolitteraturhistoria</w:t>
      </w:r>
      <w:r w:rsidR="009540D4">
        <w:rPr>
          <w:rFonts w:ascii="Nyala" w:hAnsi="Nyala"/>
          <w:sz w:val="22"/>
          <w:szCs w:val="22"/>
        </w:rPr>
        <w:t xml:space="preserve"> 1, s.</w:t>
      </w:r>
      <w:r w:rsidR="00C63861">
        <w:rPr>
          <w:rFonts w:ascii="Nyala" w:hAnsi="Nyala"/>
          <w:sz w:val="22"/>
          <w:szCs w:val="22"/>
        </w:rPr>
        <w:t xml:space="preserve"> 405–419</w:t>
      </w:r>
    </w:p>
    <w:p w:rsidR="00533BCA" w:rsidRPr="00FA66D2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Default="004E2782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 w:rsidR="00CD56A9">
        <w:rPr>
          <w:rFonts w:ascii="Nyala" w:hAnsi="Nyala"/>
          <w:szCs w:val="24"/>
        </w:rPr>
        <w:t>2</w:t>
      </w:r>
      <w:r w:rsidR="0071716C">
        <w:rPr>
          <w:rFonts w:ascii="Nyala" w:hAnsi="Nyala"/>
          <w:szCs w:val="24"/>
        </w:rPr>
        <w:t>5</w:t>
      </w:r>
      <w:r w:rsidR="00533BCA" w:rsidRPr="00FA66D2">
        <w:rPr>
          <w:rFonts w:ascii="Nyala" w:hAnsi="Nyala"/>
          <w:szCs w:val="24"/>
        </w:rPr>
        <w:t>/</w:t>
      </w:r>
      <w:r w:rsidR="0071716C">
        <w:rPr>
          <w:rFonts w:ascii="Nyala" w:hAnsi="Nyala"/>
          <w:szCs w:val="24"/>
        </w:rPr>
        <w:t>11</w:t>
      </w:r>
      <w:r w:rsidR="000B1184">
        <w:rPr>
          <w:rFonts w:ascii="Nyala" w:hAnsi="Nyala"/>
          <w:szCs w:val="24"/>
        </w:rPr>
        <w:tab/>
        <w:t>9–</w:t>
      </w:r>
      <w:r w:rsidR="00533BCA" w:rsidRPr="00FA66D2">
        <w:rPr>
          <w:rFonts w:ascii="Nyala" w:hAnsi="Nyala"/>
          <w:szCs w:val="24"/>
        </w:rPr>
        <w:t>1</w:t>
      </w:r>
      <w:r w:rsidR="000B1184"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 xml:space="preserve">, </w:t>
      </w:r>
      <w:r w:rsidR="0071716C">
        <w:rPr>
          <w:rFonts w:ascii="Nyala" w:hAnsi="Nyala"/>
          <w:szCs w:val="24"/>
        </w:rPr>
        <w:t>A339</w:t>
      </w:r>
      <w:r w:rsidR="006703CB">
        <w:rPr>
          <w:rFonts w:ascii="Nyala" w:hAnsi="Nyala"/>
          <w:szCs w:val="24"/>
        </w:rPr>
        <w:tab/>
      </w:r>
      <w:r w:rsidR="008618C7">
        <w:rPr>
          <w:rFonts w:ascii="Nyala" w:hAnsi="Nyala"/>
          <w:szCs w:val="24"/>
        </w:rPr>
        <w:t>Sturm und Drang: Goethe</w:t>
      </w:r>
    </w:p>
    <w:p w:rsidR="004E2782" w:rsidRDefault="00963FA6" w:rsidP="006703CB">
      <w:pPr>
        <w:tabs>
          <w:tab w:val="left" w:pos="1276"/>
          <w:tab w:val="left" w:pos="3261"/>
        </w:tabs>
        <w:ind w:left="1304" w:firstLine="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 xml:space="preserve">Att läsa: Goethe, </w:t>
      </w:r>
      <w:r w:rsidRPr="00963FA6">
        <w:rPr>
          <w:rFonts w:ascii="Nyala" w:hAnsi="Nyala"/>
          <w:i/>
          <w:sz w:val="22"/>
          <w:szCs w:val="22"/>
        </w:rPr>
        <w:t>Den unge Werthers lidanden</w:t>
      </w:r>
      <w:r w:rsidR="008618C7">
        <w:rPr>
          <w:rFonts w:ascii="Nyala" w:hAnsi="Nyala"/>
          <w:sz w:val="22"/>
          <w:szCs w:val="22"/>
        </w:rPr>
        <w:t xml:space="preserve"> </w:t>
      </w:r>
      <w:r w:rsidR="00E50174">
        <w:rPr>
          <w:rFonts w:ascii="Nyala" w:hAnsi="Nyala"/>
          <w:sz w:val="22"/>
          <w:szCs w:val="22"/>
        </w:rPr>
        <w:t>&amp; ”Älvkungen”</w:t>
      </w:r>
      <w:r>
        <w:rPr>
          <w:rFonts w:ascii="Nyala" w:hAnsi="Nyala"/>
          <w:sz w:val="22"/>
          <w:szCs w:val="22"/>
        </w:rPr>
        <w:t xml:space="preserve"> (i </w:t>
      </w:r>
      <w:r w:rsidRPr="004E2782">
        <w:rPr>
          <w:rFonts w:ascii="Nyala" w:hAnsi="Nyala"/>
          <w:i/>
          <w:sz w:val="22"/>
          <w:szCs w:val="22"/>
        </w:rPr>
        <w:t>Texter</w:t>
      </w:r>
      <w:r w:rsidRPr="004E2782">
        <w:rPr>
          <w:rFonts w:ascii="Nyala" w:hAnsi="Nyala"/>
          <w:sz w:val="22"/>
          <w:szCs w:val="22"/>
        </w:rPr>
        <w:t xml:space="preserve"> </w:t>
      </w:r>
      <w:r w:rsidR="00A872EE">
        <w:rPr>
          <w:rFonts w:ascii="Nyala" w:hAnsi="Nyala"/>
          <w:sz w:val="22"/>
          <w:szCs w:val="22"/>
        </w:rPr>
        <w:t>nr 815</w:t>
      </w:r>
      <w:r>
        <w:rPr>
          <w:rFonts w:ascii="Nyala" w:hAnsi="Nyala"/>
          <w:sz w:val="22"/>
          <w:szCs w:val="22"/>
        </w:rPr>
        <w:t>)</w:t>
      </w:r>
      <w:r w:rsidR="00B128E7">
        <w:rPr>
          <w:rFonts w:ascii="Nyala" w:hAnsi="Nyala"/>
          <w:szCs w:val="24"/>
        </w:rPr>
        <w:tab/>
      </w:r>
    </w:p>
    <w:p w:rsidR="008618C7" w:rsidRPr="000B1184" w:rsidRDefault="008618C7" w:rsidP="006703CB">
      <w:pPr>
        <w:tabs>
          <w:tab w:val="left" w:pos="1276"/>
          <w:tab w:val="left" w:pos="3261"/>
        </w:tabs>
        <w:ind w:left="1304" w:firstLine="1"/>
        <w:rPr>
          <w:rFonts w:ascii="Nyala" w:hAnsi="Nyala"/>
          <w:sz w:val="22"/>
          <w:szCs w:val="22"/>
        </w:rPr>
      </w:pPr>
    </w:p>
    <w:p w:rsidR="009540D4" w:rsidRDefault="009540D4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Pr="00FA66D2">
        <w:rPr>
          <w:rFonts w:ascii="Nyala" w:hAnsi="Nyala"/>
          <w:szCs w:val="24"/>
        </w:rPr>
        <w:t xml:space="preserve"> </w:t>
      </w:r>
      <w:r w:rsidR="00CD56A9">
        <w:rPr>
          <w:rFonts w:ascii="Nyala" w:hAnsi="Nyala"/>
          <w:szCs w:val="24"/>
        </w:rPr>
        <w:t>2</w:t>
      </w:r>
      <w:r w:rsidR="0071716C">
        <w:rPr>
          <w:rFonts w:ascii="Nyala" w:hAnsi="Nyala"/>
          <w:szCs w:val="24"/>
        </w:rPr>
        <w:t>5</w:t>
      </w:r>
      <w:r w:rsidRPr="00FA66D2">
        <w:rPr>
          <w:rFonts w:ascii="Nyala" w:hAnsi="Nyala"/>
          <w:szCs w:val="24"/>
        </w:rPr>
        <w:t>/</w:t>
      </w:r>
      <w:r w:rsidR="0071716C">
        <w:rPr>
          <w:rFonts w:ascii="Nyala" w:hAnsi="Nyala"/>
          <w:szCs w:val="24"/>
        </w:rPr>
        <w:t>11</w:t>
      </w:r>
      <w:r w:rsidR="000B1184">
        <w:rPr>
          <w:rFonts w:ascii="Nyala" w:hAnsi="Nyala"/>
          <w:szCs w:val="24"/>
        </w:rPr>
        <w:tab/>
        <w:t>13–</w:t>
      </w:r>
      <w:r w:rsidRPr="00FA66D2">
        <w:rPr>
          <w:rFonts w:ascii="Nyala" w:hAnsi="Nyala"/>
          <w:szCs w:val="24"/>
        </w:rPr>
        <w:t>1</w:t>
      </w:r>
      <w:r w:rsidR="000B1184">
        <w:rPr>
          <w:rFonts w:ascii="Nyala" w:hAnsi="Nyala"/>
          <w:szCs w:val="24"/>
        </w:rPr>
        <w:t>5</w:t>
      </w:r>
      <w:r w:rsidRPr="00FA66D2">
        <w:rPr>
          <w:rFonts w:ascii="Nyala" w:hAnsi="Nyala"/>
          <w:szCs w:val="24"/>
        </w:rPr>
        <w:t xml:space="preserve">, </w:t>
      </w:r>
      <w:r w:rsidR="006703CB">
        <w:rPr>
          <w:rFonts w:ascii="Nyala" w:hAnsi="Nyala"/>
          <w:szCs w:val="24"/>
        </w:rPr>
        <w:t>H339</w:t>
      </w:r>
      <w:r w:rsidR="006703CB">
        <w:rPr>
          <w:rFonts w:ascii="Nyala" w:hAnsi="Nyala"/>
          <w:szCs w:val="24"/>
        </w:rPr>
        <w:tab/>
      </w:r>
      <w:r w:rsidR="008618C7" w:rsidRPr="008618C7">
        <w:rPr>
          <w:rFonts w:ascii="Nyala" w:hAnsi="Nyala"/>
          <w:i/>
          <w:szCs w:val="24"/>
        </w:rPr>
        <w:t>Faust</w:t>
      </w:r>
      <w:r>
        <w:rPr>
          <w:rFonts w:ascii="Nyala" w:hAnsi="Nyala"/>
          <w:szCs w:val="24"/>
        </w:rPr>
        <w:t xml:space="preserve"> </w:t>
      </w:r>
      <w:r w:rsidR="00E50174">
        <w:rPr>
          <w:rFonts w:ascii="Nyala" w:hAnsi="Nyala"/>
          <w:szCs w:val="24"/>
        </w:rPr>
        <w:t>(föreläsning)</w:t>
      </w:r>
    </w:p>
    <w:p w:rsidR="004A403C" w:rsidRDefault="009540D4" w:rsidP="006703CB">
      <w:pPr>
        <w:tabs>
          <w:tab w:val="left" w:pos="1276"/>
          <w:tab w:val="left" w:pos="3261"/>
        </w:tabs>
        <w:rPr>
          <w:rFonts w:ascii="Nyala" w:hAnsi="Nyala"/>
          <w:sz w:val="22"/>
          <w:szCs w:val="22"/>
        </w:rPr>
      </w:pPr>
      <w:r>
        <w:rPr>
          <w:rFonts w:ascii="Nyala" w:hAnsi="Nyala"/>
          <w:szCs w:val="24"/>
        </w:rPr>
        <w:tab/>
      </w:r>
      <w:r>
        <w:rPr>
          <w:rFonts w:ascii="Nyala" w:hAnsi="Nyala"/>
          <w:sz w:val="22"/>
          <w:szCs w:val="22"/>
        </w:rPr>
        <w:t xml:space="preserve">Att läsa: Goethe, </w:t>
      </w:r>
      <w:r w:rsidR="00E50174">
        <w:rPr>
          <w:rFonts w:ascii="Nyala" w:hAnsi="Nyala"/>
          <w:i/>
          <w:sz w:val="22"/>
          <w:szCs w:val="22"/>
        </w:rPr>
        <w:t>Faust</w:t>
      </w:r>
      <w:r w:rsidR="00E50174">
        <w:rPr>
          <w:rFonts w:ascii="Nyala" w:hAnsi="Nyala"/>
          <w:sz w:val="22"/>
          <w:szCs w:val="22"/>
        </w:rPr>
        <w:t xml:space="preserve"> I</w:t>
      </w:r>
    </w:p>
    <w:p w:rsidR="00B128E7" w:rsidRPr="00B128E7" w:rsidRDefault="00B128E7" w:rsidP="006703CB">
      <w:pPr>
        <w:tabs>
          <w:tab w:val="left" w:pos="1276"/>
          <w:tab w:val="left" w:pos="3261"/>
        </w:tabs>
        <w:rPr>
          <w:rFonts w:ascii="Nyala" w:hAnsi="Nyala"/>
          <w:sz w:val="22"/>
          <w:szCs w:val="22"/>
        </w:rPr>
      </w:pPr>
    </w:p>
    <w:p w:rsidR="000571EF" w:rsidRPr="005A1E6F" w:rsidRDefault="00A876D1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27/11</w:t>
      </w:r>
      <w:r w:rsidR="000B1184">
        <w:rPr>
          <w:rFonts w:ascii="Nyala" w:hAnsi="Nyala"/>
          <w:szCs w:val="24"/>
        </w:rPr>
        <w:tab/>
        <w:t>9–</w:t>
      </w:r>
      <w:r w:rsidR="000571EF" w:rsidRPr="00FA66D2">
        <w:rPr>
          <w:rFonts w:ascii="Nyala" w:hAnsi="Nyala"/>
          <w:szCs w:val="24"/>
        </w:rPr>
        <w:t>1</w:t>
      </w:r>
      <w:r w:rsidR="004E2782">
        <w:rPr>
          <w:rFonts w:ascii="Nyala" w:hAnsi="Nyala"/>
          <w:szCs w:val="24"/>
        </w:rPr>
        <w:t>2</w:t>
      </w:r>
      <w:r w:rsidR="000571EF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H339</w:t>
      </w:r>
      <w:r w:rsidR="006703CB">
        <w:rPr>
          <w:rFonts w:ascii="Nyala" w:hAnsi="Nyala"/>
          <w:szCs w:val="24"/>
        </w:rPr>
        <w:tab/>
      </w:r>
      <w:r w:rsidR="00206A6F">
        <w:rPr>
          <w:rFonts w:ascii="Nyala" w:hAnsi="Nyala"/>
          <w:szCs w:val="24"/>
        </w:rPr>
        <w:t>Tysk och engelsk romantik</w:t>
      </w:r>
    </w:p>
    <w:p w:rsidR="004E2782" w:rsidRPr="001777A5" w:rsidRDefault="00963FA6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 xml:space="preserve">Att läsa: </w:t>
      </w:r>
      <w:r w:rsidR="00206A6F">
        <w:rPr>
          <w:rFonts w:ascii="Nyala" w:hAnsi="Nyala"/>
          <w:sz w:val="22"/>
          <w:szCs w:val="22"/>
        </w:rPr>
        <w:t>Friedrich Schlegel, ”ur Athenäum-fragment” (</w:t>
      </w:r>
      <w:r w:rsidR="00B83E89">
        <w:rPr>
          <w:rFonts w:ascii="Nyala" w:hAnsi="Nyala"/>
          <w:sz w:val="22"/>
          <w:szCs w:val="22"/>
        </w:rPr>
        <w:t xml:space="preserve">i </w:t>
      </w:r>
      <w:r w:rsidR="00B83E89" w:rsidRPr="004E2782">
        <w:rPr>
          <w:rFonts w:ascii="Nyala" w:hAnsi="Nyala"/>
          <w:i/>
          <w:sz w:val="22"/>
          <w:szCs w:val="22"/>
        </w:rPr>
        <w:t>Texter</w:t>
      </w:r>
      <w:r w:rsidR="00B83E89" w:rsidRPr="004E2782">
        <w:rPr>
          <w:rFonts w:ascii="Nyala" w:hAnsi="Nyala"/>
          <w:sz w:val="22"/>
          <w:szCs w:val="22"/>
        </w:rPr>
        <w:t xml:space="preserve"> </w:t>
      </w:r>
      <w:r w:rsidR="00206A6F">
        <w:rPr>
          <w:rFonts w:ascii="Nyala" w:hAnsi="Nyala"/>
          <w:sz w:val="22"/>
          <w:szCs w:val="22"/>
        </w:rPr>
        <w:t>nr 1130) – Novalis, ”Hymn till natten” (</w:t>
      </w:r>
      <w:r w:rsidR="005C6421">
        <w:rPr>
          <w:rFonts w:ascii="Nyala" w:hAnsi="Nyala"/>
          <w:sz w:val="22"/>
          <w:szCs w:val="22"/>
        </w:rPr>
        <w:t xml:space="preserve">nr 1131) – </w:t>
      </w:r>
      <w:r w:rsidR="00206A6F">
        <w:rPr>
          <w:rFonts w:ascii="Nyala" w:hAnsi="Nyala"/>
          <w:sz w:val="22"/>
          <w:szCs w:val="22"/>
        </w:rPr>
        <w:t>Hoff</w:t>
      </w:r>
      <w:r>
        <w:rPr>
          <w:rFonts w:ascii="Nyala" w:hAnsi="Nyala"/>
          <w:sz w:val="22"/>
          <w:szCs w:val="22"/>
        </w:rPr>
        <w:t xml:space="preserve">mann, ”Sandmannen” (nr 1135) – </w:t>
      </w:r>
      <w:r w:rsidR="000B1184">
        <w:rPr>
          <w:rFonts w:ascii="Nyala" w:hAnsi="Nyala"/>
          <w:sz w:val="22"/>
          <w:szCs w:val="22"/>
        </w:rPr>
        <w:t>Wordsworth</w:t>
      </w:r>
      <w:r w:rsidR="005C6421">
        <w:rPr>
          <w:rFonts w:ascii="Nyala" w:hAnsi="Nyala"/>
          <w:sz w:val="22"/>
          <w:szCs w:val="22"/>
        </w:rPr>
        <w:t>, ”ur Förord”</w:t>
      </w:r>
      <w:r w:rsidR="00706CEF">
        <w:rPr>
          <w:rFonts w:ascii="Nyala" w:hAnsi="Nyala"/>
          <w:sz w:val="22"/>
          <w:szCs w:val="22"/>
        </w:rPr>
        <w:t xml:space="preserve"> &amp;</w:t>
      </w:r>
      <w:r w:rsidR="005C6421">
        <w:rPr>
          <w:rFonts w:ascii="Nyala" w:hAnsi="Nyala"/>
          <w:sz w:val="22"/>
          <w:szCs w:val="22"/>
        </w:rPr>
        <w:t xml:space="preserve"> ”Påsk-liljorna” (nr 985–986)</w:t>
      </w:r>
      <w:r w:rsidR="000B1184">
        <w:rPr>
          <w:rFonts w:ascii="Nyala" w:hAnsi="Nyala"/>
          <w:sz w:val="22"/>
          <w:szCs w:val="22"/>
        </w:rPr>
        <w:t xml:space="preserve"> – Coleridge</w:t>
      </w:r>
      <w:r w:rsidR="005C6421">
        <w:rPr>
          <w:rFonts w:ascii="Nyala" w:hAnsi="Nyala"/>
          <w:sz w:val="22"/>
          <w:szCs w:val="22"/>
        </w:rPr>
        <w:t>, ”Kubla Khan” (nr 993)</w:t>
      </w:r>
      <w:r w:rsidR="000B1184">
        <w:rPr>
          <w:rFonts w:ascii="Nyala" w:hAnsi="Nyala"/>
          <w:sz w:val="22"/>
          <w:szCs w:val="22"/>
        </w:rPr>
        <w:t xml:space="preserve"> – Shelley</w:t>
      </w:r>
      <w:r w:rsidR="00953107">
        <w:rPr>
          <w:rFonts w:ascii="Nyala" w:hAnsi="Nyala"/>
          <w:sz w:val="22"/>
          <w:szCs w:val="22"/>
        </w:rPr>
        <w:t>, ”Ode till Västanvinden</w:t>
      </w:r>
      <w:r w:rsidR="000739C1">
        <w:rPr>
          <w:rFonts w:ascii="Nyala" w:hAnsi="Nyala"/>
          <w:sz w:val="22"/>
          <w:szCs w:val="22"/>
        </w:rPr>
        <w:t>” (nr 1007</w:t>
      </w:r>
      <w:r w:rsidR="005C6421">
        <w:rPr>
          <w:rFonts w:ascii="Nyala" w:hAnsi="Nyala"/>
          <w:sz w:val="22"/>
          <w:szCs w:val="22"/>
        </w:rPr>
        <w:t>)</w:t>
      </w:r>
      <w:r w:rsidR="000B1184">
        <w:rPr>
          <w:rFonts w:ascii="Nyala" w:hAnsi="Nyala"/>
          <w:sz w:val="22"/>
          <w:szCs w:val="22"/>
        </w:rPr>
        <w:t xml:space="preserve"> – Keats</w:t>
      </w:r>
      <w:r w:rsidR="005C6421">
        <w:rPr>
          <w:rFonts w:ascii="Nyala" w:hAnsi="Nyala"/>
          <w:sz w:val="22"/>
          <w:szCs w:val="22"/>
        </w:rPr>
        <w:t xml:space="preserve">, ”Ode </w:t>
      </w:r>
      <w:r w:rsidR="00953107">
        <w:rPr>
          <w:rFonts w:ascii="Nyala" w:hAnsi="Nyala"/>
          <w:sz w:val="22"/>
          <w:szCs w:val="22"/>
        </w:rPr>
        <w:t>till en näktergal” (nr 1013</w:t>
      </w:r>
      <w:r w:rsidR="005C6421">
        <w:rPr>
          <w:rFonts w:ascii="Nyala" w:hAnsi="Nyala"/>
          <w:sz w:val="22"/>
          <w:szCs w:val="22"/>
        </w:rPr>
        <w:t>)</w:t>
      </w:r>
      <w:r w:rsidR="00953107">
        <w:rPr>
          <w:rFonts w:ascii="Nyala" w:hAnsi="Nyala"/>
          <w:sz w:val="22"/>
          <w:szCs w:val="22"/>
        </w:rPr>
        <w:t xml:space="preserve"> – </w:t>
      </w:r>
      <w:r w:rsidR="00953107" w:rsidRPr="00741D93">
        <w:rPr>
          <w:rFonts w:ascii="Nyala" w:hAnsi="Nyala"/>
          <w:i/>
          <w:sz w:val="22"/>
          <w:szCs w:val="22"/>
        </w:rPr>
        <w:t>Att granska och diskutera.</w:t>
      </w:r>
      <w:r w:rsidR="00953107">
        <w:rPr>
          <w:rFonts w:ascii="Nyala" w:hAnsi="Nyala"/>
          <w:sz w:val="22"/>
          <w:szCs w:val="22"/>
        </w:rPr>
        <w:t xml:space="preserve"> </w:t>
      </w:r>
      <w:r w:rsidR="00953107" w:rsidRPr="00741D93">
        <w:rPr>
          <w:rFonts w:ascii="Nyala" w:hAnsi="Nyala"/>
          <w:i/>
          <w:sz w:val="22"/>
          <w:szCs w:val="22"/>
        </w:rPr>
        <w:t>Lyrikanalyser,</w:t>
      </w:r>
      <w:r w:rsidR="00953107">
        <w:rPr>
          <w:rFonts w:ascii="Nyala" w:hAnsi="Nyala"/>
          <w:sz w:val="22"/>
          <w:szCs w:val="22"/>
        </w:rPr>
        <w:t xml:space="preserve"> </w:t>
      </w:r>
      <w:r w:rsidR="00953107" w:rsidRPr="00741D93">
        <w:rPr>
          <w:rFonts w:ascii="Nyala" w:hAnsi="Nyala"/>
          <w:sz w:val="22"/>
          <w:szCs w:val="22"/>
        </w:rPr>
        <w:t xml:space="preserve">s. </w:t>
      </w:r>
      <w:r w:rsidR="0085093B">
        <w:rPr>
          <w:rFonts w:ascii="Nyala" w:hAnsi="Nyala"/>
          <w:sz w:val="22"/>
          <w:szCs w:val="22"/>
        </w:rPr>
        <w:t>59–73</w:t>
      </w:r>
      <w:r w:rsidR="00953107">
        <w:rPr>
          <w:rFonts w:ascii="Nyala" w:hAnsi="Nyala"/>
          <w:sz w:val="22"/>
          <w:szCs w:val="22"/>
        </w:rPr>
        <w:t xml:space="preserve"> (om Coleridge)</w:t>
      </w:r>
    </w:p>
    <w:p w:rsidR="00533BCA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Default="00A876D1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To</w:t>
      </w:r>
      <w:r w:rsidR="000571EF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28/11</w:t>
      </w:r>
      <w:r w:rsidR="000739C1">
        <w:rPr>
          <w:rFonts w:ascii="Nyala" w:hAnsi="Nyala"/>
          <w:szCs w:val="24"/>
        </w:rPr>
        <w:tab/>
        <w:t>9–11</w:t>
      </w:r>
      <w:r w:rsidR="00533BCA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L403</w:t>
      </w:r>
      <w:r w:rsidR="006703CB">
        <w:rPr>
          <w:rFonts w:ascii="Nyala" w:hAnsi="Nyala"/>
          <w:szCs w:val="24"/>
        </w:rPr>
        <w:tab/>
      </w:r>
      <w:r w:rsidR="00CD56A9">
        <w:rPr>
          <w:rFonts w:ascii="Nyala" w:hAnsi="Nyala"/>
          <w:szCs w:val="24"/>
        </w:rPr>
        <w:t>Svensk</w:t>
      </w:r>
      <w:r w:rsidR="000A31D3">
        <w:rPr>
          <w:rFonts w:ascii="Nyala" w:hAnsi="Nyala"/>
          <w:szCs w:val="24"/>
        </w:rPr>
        <w:t xml:space="preserve"> romanti</w:t>
      </w:r>
      <w:r w:rsidR="00CD56A9">
        <w:rPr>
          <w:rFonts w:ascii="Nyala" w:hAnsi="Nyala"/>
          <w:szCs w:val="24"/>
        </w:rPr>
        <w:t>s</w:t>
      </w:r>
      <w:r w:rsidR="000A31D3">
        <w:rPr>
          <w:rFonts w:ascii="Nyala" w:hAnsi="Nyala"/>
          <w:szCs w:val="24"/>
        </w:rPr>
        <w:t>k</w:t>
      </w:r>
      <w:r w:rsidR="00CD56A9">
        <w:rPr>
          <w:rFonts w:ascii="Nyala" w:hAnsi="Nyala"/>
          <w:szCs w:val="24"/>
        </w:rPr>
        <w:t xml:space="preserve"> poesi</w:t>
      </w:r>
    </w:p>
    <w:p w:rsidR="00533BCA" w:rsidRPr="00122F84" w:rsidRDefault="000571EF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 xml:space="preserve">Att läsa: </w:t>
      </w:r>
      <w:r w:rsidR="00706CEF">
        <w:rPr>
          <w:rFonts w:ascii="Nyala" w:hAnsi="Nyala"/>
          <w:sz w:val="22"/>
          <w:szCs w:val="22"/>
        </w:rPr>
        <w:t xml:space="preserve">Wallin, ”Hemsjukan” (i </w:t>
      </w:r>
      <w:r w:rsidR="00706CEF" w:rsidRPr="00E754F1">
        <w:rPr>
          <w:rFonts w:ascii="Nyala" w:hAnsi="Nyala"/>
          <w:i/>
          <w:sz w:val="22"/>
          <w:szCs w:val="22"/>
        </w:rPr>
        <w:t>Texter</w:t>
      </w:r>
      <w:r w:rsidR="00706CEF">
        <w:rPr>
          <w:rFonts w:ascii="Nyala" w:hAnsi="Nyala"/>
          <w:sz w:val="22"/>
          <w:szCs w:val="22"/>
        </w:rPr>
        <w:t xml:space="preserve"> nr </w:t>
      </w:r>
      <w:r w:rsidR="00A8503F">
        <w:rPr>
          <w:rFonts w:ascii="Nyala" w:hAnsi="Nyala"/>
          <w:sz w:val="22"/>
          <w:szCs w:val="22"/>
        </w:rPr>
        <w:t>1391</w:t>
      </w:r>
      <w:r w:rsidR="00706CEF">
        <w:rPr>
          <w:rFonts w:ascii="Nyala" w:hAnsi="Nyala"/>
          <w:sz w:val="22"/>
          <w:szCs w:val="22"/>
        </w:rPr>
        <w:t xml:space="preserve">) </w:t>
      </w:r>
      <w:r w:rsidR="000B1184">
        <w:rPr>
          <w:rFonts w:ascii="Nyala" w:hAnsi="Nyala"/>
          <w:sz w:val="22"/>
          <w:szCs w:val="22"/>
        </w:rPr>
        <w:t>– Tegnér</w:t>
      </w:r>
      <w:r w:rsidR="00706CEF">
        <w:rPr>
          <w:rFonts w:ascii="Nyala" w:hAnsi="Nyala"/>
          <w:sz w:val="22"/>
          <w:szCs w:val="22"/>
        </w:rPr>
        <w:t>, ”Det eviga”</w:t>
      </w:r>
      <w:r w:rsidR="004C1E4E">
        <w:rPr>
          <w:rFonts w:ascii="Nyala" w:hAnsi="Nyala"/>
          <w:sz w:val="22"/>
          <w:szCs w:val="22"/>
        </w:rPr>
        <w:t>, ”Flyttfåglarna”</w:t>
      </w:r>
      <w:r w:rsidR="00706CEF">
        <w:rPr>
          <w:rFonts w:ascii="Nyala" w:hAnsi="Nyala"/>
          <w:sz w:val="22"/>
          <w:szCs w:val="22"/>
        </w:rPr>
        <w:t xml:space="preserve"> &amp; ”Skaldens morgonpsalm” (nr</w:t>
      </w:r>
      <w:r w:rsidR="00A8503F">
        <w:rPr>
          <w:rFonts w:ascii="Nyala" w:hAnsi="Nyala"/>
          <w:sz w:val="22"/>
          <w:szCs w:val="22"/>
        </w:rPr>
        <w:t xml:space="preserve"> 1400, </w:t>
      </w:r>
      <w:r w:rsidR="004C1E4E">
        <w:rPr>
          <w:rFonts w:ascii="Nyala" w:hAnsi="Nyala"/>
          <w:sz w:val="22"/>
          <w:szCs w:val="22"/>
        </w:rPr>
        <w:t>1402–</w:t>
      </w:r>
      <w:r w:rsidR="00A8503F">
        <w:rPr>
          <w:rFonts w:ascii="Nyala" w:hAnsi="Nyala"/>
          <w:sz w:val="22"/>
          <w:szCs w:val="22"/>
        </w:rPr>
        <w:t>1403</w:t>
      </w:r>
      <w:r w:rsidR="00706CEF">
        <w:rPr>
          <w:rFonts w:ascii="Nyala" w:hAnsi="Nyala"/>
          <w:sz w:val="22"/>
          <w:szCs w:val="22"/>
        </w:rPr>
        <w:t>)</w:t>
      </w:r>
      <w:r w:rsidR="00C04FA3">
        <w:rPr>
          <w:rFonts w:ascii="Nyala" w:hAnsi="Nyala"/>
          <w:sz w:val="22"/>
          <w:szCs w:val="22"/>
        </w:rPr>
        <w:t xml:space="preserve"> – Nyberg, ”Den stackars Anna” (nr 1428)</w:t>
      </w:r>
      <w:r w:rsidR="00706CEF">
        <w:rPr>
          <w:rFonts w:ascii="Nyala" w:hAnsi="Nyala"/>
          <w:sz w:val="22"/>
          <w:szCs w:val="22"/>
        </w:rPr>
        <w:t xml:space="preserve"> </w:t>
      </w:r>
      <w:r w:rsidR="00C04FA3">
        <w:rPr>
          <w:rFonts w:ascii="Nyala" w:hAnsi="Nyala"/>
          <w:sz w:val="22"/>
          <w:szCs w:val="22"/>
        </w:rPr>
        <w:t xml:space="preserve">– </w:t>
      </w:r>
      <w:r w:rsidR="000739C1">
        <w:rPr>
          <w:rFonts w:ascii="Nyala" w:hAnsi="Nyala"/>
          <w:sz w:val="22"/>
          <w:szCs w:val="22"/>
        </w:rPr>
        <w:t xml:space="preserve">von Schwerin, ”ur Brev” (nr 1429–1434) </w:t>
      </w:r>
      <w:r w:rsidR="00706CEF">
        <w:rPr>
          <w:rFonts w:ascii="Nyala" w:hAnsi="Nyala"/>
          <w:sz w:val="22"/>
          <w:szCs w:val="22"/>
        </w:rPr>
        <w:t xml:space="preserve">– Atterbom, </w:t>
      </w:r>
      <w:r w:rsidR="00A8503F">
        <w:rPr>
          <w:rFonts w:ascii="Nyala" w:hAnsi="Nyala"/>
          <w:sz w:val="22"/>
          <w:szCs w:val="22"/>
        </w:rPr>
        <w:t>”Rosen” (nr 1436)</w:t>
      </w:r>
      <w:r w:rsidR="00706CEF">
        <w:rPr>
          <w:rFonts w:ascii="Nyala" w:hAnsi="Nyala"/>
          <w:sz w:val="22"/>
          <w:szCs w:val="22"/>
        </w:rPr>
        <w:t xml:space="preserve"> </w:t>
      </w:r>
      <w:r w:rsidR="000B1184">
        <w:rPr>
          <w:rFonts w:ascii="Nyala" w:hAnsi="Nyala"/>
          <w:sz w:val="22"/>
          <w:szCs w:val="22"/>
        </w:rPr>
        <w:t>–</w:t>
      </w:r>
      <w:r w:rsidR="00706CEF">
        <w:rPr>
          <w:rFonts w:ascii="Nyala" w:hAnsi="Nyala"/>
          <w:sz w:val="22"/>
          <w:szCs w:val="22"/>
        </w:rPr>
        <w:t xml:space="preserve"> </w:t>
      </w:r>
      <w:r w:rsidR="00122F84">
        <w:rPr>
          <w:rFonts w:ascii="Nyala" w:hAnsi="Nyala"/>
          <w:sz w:val="22"/>
          <w:szCs w:val="22"/>
        </w:rPr>
        <w:t xml:space="preserve">Stagnelius, </w:t>
      </w:r>
      <w:r w:rsidR="00955A01">
        <w:rPr>
          <w:rFonts w:ascii="Nyala" w:hAnsi="Nyala"/>
          <w:sz w:val="22"/>
          <w:szCs w:val="22"/>
        </w:rPr>
        <w:t xml:space="preserve">”Till natten”, </w:t>
      </w:r>
      <w:r w:rsidR="003129B6">
        <w:rPr>
          <w:rFonts w:ascii="Nyala" w:hAnsi="Nyala"/>
          <w:sz w:val="22"/>
          <w:szCs w:val="22"/>
        </w:rPr>
        <w:t xml:space="preserve">”Grymt verklighetens hårda band”, </w:t>
      </w:r>
      <w:r w:rsidR="00122F84">
        <w:rPr>
          <w:rFonts w:ascii="Nyala" w:hAnsi="Nyala"/>
          <w:sz w:val="22"/>
          <w:szCs w:val="22"/>
        </w:rPr>
        <w:t>”</w:t>
      </w:r>
      <w:r w:rsidR="00706CEF">
        <w:rPr>
          <w:rFonts w:ascii="Nyala" w:hAnsi="Nyala"/>
          <w:sz w:val="22"/>
          <w:szCs w:val="22"/>
        </w:rPr>
        <w:t xml:space="preserve">Till förruttnelsen”, </w:t>
      </w:r>
      <w:r w:rsidR="004C1E4E">
        <w:rPr>
          <w:rFonts w:ascii="Nyala" w:hAnsi="Nyala"/>
          <w:sz w:val="22"/>
          <w:szCs w:val="22"/>
        </w:rPr>
        <w:t>”Vän! i förödelsens stund”,</w:t>
      </w:r>
      <w:r w:rsidR="00E754F1">
        <w:rPr>
          <w:rFonts w:ascii="Nyala" w:hAnsi="Nyala"/>
          <w:sz w:val="22"/>
          <w:szCs w:val="22"/>
        </w:rPr>
        <w:t xml:space="preserve"> ”Necken”</w:t>
      </w:r>
      <w:r w:rsidR="004C1E4E">
        <w:rPr>
          <w:rFonts w:ascii="Nyala" w:hAnsi="Nyala"/>
          <w:sz w:val="22"/>
          <w:szCs w:val="22"/>
        </w:rPr>
        <w:t xml:space="preserve"> &amp; ”Flyttfåglarne”</w:t>
      </w:r>
      <w:r w:rsidR="00E754F1">
        <w:rPr>
          <w:rFonts w:ascii="Nyala" w:hAnsi="Nyala"/>
          <w:sz w:val="22"/>
          <w:szCs w:val="22"/>
        </w:rPr>
        <w:t xml:space="preserve"> </w:t>
      </w:r>
      <w:r w:rsidR="00955A01">
        <w:rPr>
          <w:rFonts w:ascii="Nyala" w:hAnsi="Nyala"/>
          <w:sz w:val="22"/>
          <w:szCs w:val="22"/>
        </w:rPr>
        <w:t>(nr 1449</w:t>
      </w:r>
      <w:r w:rsidR="003129B6">
        <w:rPr>
          <w:rFonts w:ascii="Nyala" w:hAnsi="Nyala"/>
          <w:sz w:val="22"/>
          <w:szCs w:val="22"/>
        </w:rPr>
        <w:t>–1450</w:t>
      </w:r>
      <w:r w:rsidR="00955A01">
        <w:rPr>
          <w:rFonts w:ascii="Nyala" w:hAnsi="Nyala"/>
          <w:sz w:val="22"/>
          <w:szCs w:val="22"/>
        </w:rPr>
        <w:t>, 1453</w:t>
      </w:r>
      <w:r w:rsidR="00A8503F">
        <w:rPr>
          <w:rFonts w:ascii="Nyala" w:hAnsi="Nyala"/>
          <w:sz w:val="22"/>
          <w:szCs w:val="22"/>
        </w:rPr>
        <w:t>–1454,</w:t>
      </w:r>
      <w:r w:rsidR="00955A01">
        <w:rPr>
          <w:rFonts w:ascii="Nyala" w:hAnsi="Nyala"/>
          <w:sz w:val="22"/>
          <w:szCs w:val="22"/>
        </w:rPr>
        <w:t xml:space="preserve"> 1458</w:t>
      </w:r>
      <w:r w:rsidR="00A311F2">
        <w:rPr>
          <w:rFonts w:ascii="Nyala" w:hAnsi="Nyala"/>
          <w:sz w:val="22"/>
          <w:szCs w:val="22"/>
        </w:rPr>
        <w:t xml:space="preserve">, </w:t>
      </w:r>
      <w:r w:rsidR="003129B6">
        <w:rPr>
          <w:rFonts w:ascii="Nyala" w:hAnsi="Nyala"/>
          <w:sz w:val="22"/>
          <w:szCs w:val="22"/>
        </w:rPr>
        <w:t>1460</w:t>
      </w:r>
      <w:r w:rsidR="00122F84">
        <w:rPr>
          <w:rFonts w:ascii="Nyala" w:hAnsi="Nyala"/>
          <w:sz w:val="22"/>
          <w:szCs w:val="22"/>
        </w:rPr>
        <w:t>)</w:t>
      </w:r>
      <w:r w:rsidR="00C04FA3">
        <w:rPr>
          <w:rFonts w:ascii="Nyala" w:hAnsi="Nyala"/>
          <w:sz w:val="22"/>
          <w:szCs w:val="22"/>
        </w:rPr>
        <w:t xml:space="preserve"> – </w:t>
      </w:r>
      <w:r w:rsidR="00C04FA3" w:rsidRPr="00596D1A">
        <w:rPr>
          <w:rFonts w:ascii="Nyala" w:hAnsi="Nyala"/>
          <w:i/>
          <w:sz w:val="22"/>
          <w:szCs w:val="22"/>
        </w:rPr>
        <w:t>Nordisk kvinnolitteraturhistoria</w:t>
      </w:r>
      <w:r w:rsidR="00C04FA3">
        <w:rPr>
          <w:rFonts w:ascii="Nyala" w:hAnsi="Nyala"/>
          <w:sz w:val="22"/>
          <w:szCs w:val="22"/>
        </w:rPr>
        <w:t xml:space="preserve"> 2, s. 56–59, 75–80</w:t>
      </w:r>
    </w:p>
    <w:p w:rsidR="00533BCA" w:rsidRDefault="00533BCA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533BCA" w:rsidRPr="00FA66D2" w:rsidRDefault="00A876D1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 29/11</w:t>
      </w:r>
      <w:r>
        <w:rPr>
          <w:rFonts w:ascii="Nyala" w:hAnsi="Nyala"/>
          <w:szCs w:val="24"/>
        </w:rPr>
        <w:tab/>
        <w:t>12–14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 w:rsidR="006703CB">
        <w:rPr>
          <w:rFonts w:ascii="Nyala" w:hAnsi="Nyala"/>
          <w:szCs w:val="24"/>
        </w:rPr>
        <w:tab/>
      </w:r>
      <w:bookmarkStart w:id="0" w:name="_GoBack"/>
      <w:bookmarkEnd w:id="0"/>
      <w:r w:rsidR="004277E3">
        <w:rPr>
          <w:rFonts w:ascii="Nyala" w:hAnsi="Nyala"/>
          <w:szCs w:val="24"/>
        </w:rPr>
        <w:t>Den romantiska romanen</w:t>
      </w:r>
    </w:p>
    <w:p w:rsidR="00533BCA" w:rsidRPr="000A31D3" w:rsidRDefault="00533BCA" w:rsidP="006703CB">
      <w:pPr>
        <w:tabs>
          <w:tab w:val="left" w:pos="1276"/>
          <w:tab w:val="left" w:pos="3261"/>
        </w:tabs>
        <w:ind w:left="1304"/>
        <w:rPr>
          <w:rFonts w:ascii="Nyala" w:hAnsi="Nyala"/>
          <w:sz w:val="22"/>
          <w:szCs w:val="22"/>
        </w:rPr>
      </w:pPr>
      <w:r w:rsidRPr="000A31D3">
        <w:rPr>
          <w:rFonts w:ascii="Nyala" w:hAnsi="Nyala"/>
          <w:sz w:val="22"/>
          <w:szCs w:val="22"/>
        </w:rPr>
        <w:t xml:space="preserve">Att läsa: </w:t>
      </w:r>
      <w:r w:rsidR="000A31D3" w:rsidRPr="000A31D3">
        <w:rPr>
          <w:rFonts w:ascii="Nyala" w:hAnsi="Nyala"/>
          <w:sz w:val="22"/>
          <w:szCs w:val="22"/>
        </w:rPr>
        <w:t>Almqvist</w:t>
      </w:r>
      <w:r w:rsidR="004A56EF" w:rsidRPr="000A31D3">
        <w:rPr>
          <w:rFonts w:ascii="Nyala" w:hAnsi="Nyala"/>
          <w:sz w:val="22"/>
          <w:szCs w:val="22"/>
        </w:rPr>
        <w:t xml:space="preserve">, </w:t>
      </w:r>
      <w:r w:rsidR="000A31D3" w:rsidRPr="000A31D3">
        <w:rPr>
          <w:rFonts w:ascii="Nyala" w:hAnsi="Nyala"/>
          <w:i/>
          <w:sz w:val="22"/>
          <w:szCs w:val="22"/>
        </w:rPr>
        <w:t xml:space="preserve">Drottningens juvelsmycke </w:t>
      </w:r>
      <w:r w:rsidR="004C1E4E">
        <w:rPr>
          <w:rFonts w:ascii="Nyala" w:hAnsi="Nyala"/>
          <w:sz w:val="22"/>
          <w:szCs w:val="22"/>
        </w:rPr>
        <w:t xml:space="preserve">&amp; ”ur </w:t>
      </w:r>
      <w:r w:rsidR="000A31D3" w:rsidRPr="000A31D3">
        <w:rPr>
          <w:rFonts w:ascii="Nyala" w:hAnsi="Nyala"/>
          <w:sz w:val="22"/>
          <w:szCs w:val="22"/>
        </w:rPr>
        <w:t>Dialog om sätt</w:t>
      </w:r>
      <w:r w:rsidR="000A31D3">
        <w:rPr>
          <w:rFonts w:ascii="Nyala" w:hAnsi="Nyala"/>
          <w:sz w:val="22"/>
          <w:szCs w:val="22"/>
        </w:rPr>
        <w:t>et att sluta</w:t>
      </w:r>
      <w:r w:rsidR="004277E3">
        <w:rPr>
          <w:rFonts w:ascii="Nyala" w:hAnsi="Nyala"/>
          <w:sz w:val="22"/>
          <w:szCs w:val="22"/>
        </w:rPr>
        <w:t xml:space="preserve"> </w:t>
      </w:r>
      <w:r w:rsidR="000A31D3" w:rsidRPr="000A31D3">
        <w:rPr>
          <w:rFonts w:ascii="Nyala" w:hAnsi="Nyala"/>
          <w:sz w:val="22"/>
          <w:szCs w:val="22"/>
        </w:rPr>
        <w:t xml:space="preserve">stycken” (i </w:t>
      </w:r>
      <w:r w:rsidR="000A31D3" w:rsidRPr="000A31D3">
        <w:rPr>
          <w:rFonts w:ascii="Nyala" w:hAnsi="Nyala"/>
          <w:i/>
          <w:sz w:val="22"/>
          <w:szCs w:val="22"/>
        </w:rPr>
        <w:t>Texter</w:t>
      </w:r>
      <w:r w:rsidR="000A31D3" w:rsidRPr="000A31D3">
        <w:rPr>
          <w:rFonts w:ascii="Nyala" w:hAnsi="Nyala"/>
          <w:sz w:val="22"/>
          <w:szCs w:val="22"/>
        </w:rPr>
        <w:t xml:space="preserve"> nr 1464)</w:t>
      </w:r>
      <w:r w:rsidR="00206A6F">
        <w:rPr>
          <w:rFonts w:ascii="Nyala" w:hAnsi="Nyala"/>
          <w:sz w:val="22"/>
          <w:szCs w:val="22"/>
        </w:rPr>
        <w:t xml:space="preserve"> –</w:t>
      </w:r>
      <w:r w:rsidR="00362001">
        <w:rPr>
          <w:rFonts w:ascii="Nyala" w:hAnsi="Nyala"/>
          <w:sz w:val="22"/>
          <w:szCs w:val="22"/>
        </w:rPr>
        <w:t xml:space="preserve"> Cavallin</w:t>
      </w:r>
      <w:r w:rsidR="004277E3">
        <w:rPr>
          <w:rFonts w:ascii="Nyala" w:hAnsi="Nyala"/>
          <w:sz w:val="22"/>
          <w:szCs w:val="22"/>
        </w:rPr>
        <w:t xml:space="preserve"> 1998/2005</w:t>
      </w:r>
      <w:r w:rsidR="004F6B11">
        <w:rPr>
          <w:rFonts w:ascii="Nyala" w:hAnsi="Nyala"/>
          <w:sz w:val="22"/>
          <w:szCs w:val="22"/>
        </w:rPr>
        <w:t xml:space="preserve"> </w:t>
      </w:r>
      <w:r w:rsidR="004F6B11" w:rsidRPr="00137858">
        <w:rPr>
          <w:rFonts w:ascii="Nyala" w:hAnsi="Nyala"/>
          <w:sz w:val="22"/>
          <w:szCs w:val="22"/>
        </w:rPr>
        <w:t>(tillg</w:t>
      </w:r>
      <w:r w:rsidR="004F6B11">
        <w:rPr>
          <w:rFonts w:ascii="Nyala" w:hAnsi="Nyala"/>
          <w:sz w:val="22"/>
          <w:szCs w:val="22"/>
        </w:rPr>
        <w:t>änglig</w:t>
      </w:r>
      <w:r w:rsidR="004F6B11" w:rsidRPr="00137858">
        <w:rPr>
          <w:rFonts w:ascii="Nyala" w:hAnsi="Nyala"/>
          <w:sz w:val="22"/>
          <w:szCs w:val="22"/>
        </w:rPr>
        <w:t xml:space="preserve"> via </w:t>
      </w:r>
      <w:r w:rsidR="004F6B11" w:rsidRPr="00137858">
        <w:rPr>
          <w:rStyle w:val="HTML-citat"/>
          <w:rFonts w:ascii="Nyala" w:hAnsi="Nyala"/>
          <w:i w:val="0"/>
          <w:sz w:val="22"/>
          <w:szCs w:val="22"/>
        </w:rPr>
        <w:t>ojs.ub.gu.se/ojs/index.php/tfl</w:t>
      </w:r>
      <w:r w:rsidR="004F6B11" w:rsidRPr="00137858">
        <w:rPr>
          <w:rFonts w:ascii="Nyala" w:hAnsi="Nyala"/>
          <w:sz w:val="22"/>
          <w:szCs w:val="22"/>
        </w:rPr>
        <w:t>)</w:t>
      </w:r>
    </w:p>
    <w:p w:rsidR="00A84825" w:rsidRDefault="00A84825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6C7FC6" w:rsidRPr="00A569F1" w:rsidRDefault="006C7FC6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 w:rsidRPr="00A569F1">
        <w:rPr>
          <w:rFonts w:ascii="Nyala" w:hAnsi="Nyala"/>
          <w:szCs w:val="24"/>
        </w:rPr>
        <w:t xml:space="preserve">Till varje undervisningstillfälle läses dessutom relevanta delar i Olsson &amp; Algulin, </w:t>
      </w:r>
      <w:r w:rsidRPr="00A569F1">
        <w:rPr>
          <w:rFonts w:ascii="Nyala" w:hAnsi="Nyala"/>
          <w:i/>
          <w:szCs w:val="24"/>
        </w:rPr>
        <w:t>Litteraturens historia i världen</w:t>
      </w:r>
      <w:r w:rsidRPr="00A569F1">
        <w:rPr>
          <w:rFonts w:ascii="Nyala" w:hAnsi="Nyala"/>
          <w:szCs w:val="24"/>
        </w:rPr>
        <w:t xml:space="preserve"> och Olsson &amp; Algulin, </w:t>
      </w:r>
      <w:r w:rsidRPr="00A569F1">
        <w:rPr>
          <w:rFonts w:ascii="Nyala" w:hAnsi="Nyala"/>
          <w:i/>
          <w:szCs w:val="24"/>
        </w:rPr>
        <w:t>Litteraturens historia i Sverige</w:t>
      </w:r>
      <w:r w:rsidRPr="00A569F1">
        <w:rPr>
          <w:rFonts w:ascii="Nyala" w:hAnsi="Nyala"/>
          <w:szCs w:val="24"/>
        </w:rPr>
        <w:t>.</w:t>
      </w:r>
    </w:p>
    <w:p w:rsidR="004A56EF" w:rsidRDefault="004A56EF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A84825" w:rsidRPr="00FA66D2" w:rsidRDefault="00A84825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A84825" w:rsidRDefault="00A876D1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  <w:r>
        <w:rPr>
          <w:rFonts w:ascii="Nyala" w:hAnsi="Nyala"/>
          <w:szCs w:val="24"/>
        </w:rPr>
        <w:t>Ti</w:t>
      </w:r>
      <w:r w:rsidR="00A84825" w:rsidRPr="00FA66D2">
        <w:rPr>
          <w:rFonts w:ascii="Nyala" w:hAnsi="Nyala"/>
          <w:szCs w:val="24"/>
        </w:rPr>
        <w:t xml:space="preserve"> </w:t>
      </w:r>
      <w:r w:rsidR="000739C1">
        <w:rPr>
          <w:rFonts w:ascii="Nyala" w:hAnsi="Nyala"/>
          <w:szCs w:val="24"/>
        </w:rPr>
        <w:t>3</w:t>
      </w:r>
      <w:r w:rsidR="00A84825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12</w:t>
      </w:r>
      <w:r w:rsidR="00A84825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12–16, A339 &amp; H140</w:t>
      </w:r>
      <w:r w:rsidR="00DE1232">
        <w:rPr>
          <w:rFonts w:ascii="Nyala" w:hAnsi="Nyala"/>
          <w:szCs w:val="24"/>
        </w:rPr>
        <w:t xml:space="preserve">         SKRIVNING</w:t>
      </w:r>
      <w:r w:rsidR="00A84825">
        <w:rPr>
          <w:rFonts w:ascii="Nyala" w:hAnsi="Nyala"/>
          <w:szCs w:val="24"/>
        </w:rPr>
        <w:t xml:space="preserve"> </w:t>
      </w:r>
      <w:r w:rsidR="00A84825" w:rsidRPr="00E05B19">
        <w:rPr>
          <w:rFonts w:ascii="Nyala" w:hAnsi="Nyala"/>
          <w:i/>
          <w:szCs w:val="24"/>
        </w:rPr>
        <w:tab/>
      </w:r>
      <w:r w:rsidR="00A84825">
        <w:rPr>
          <w:rFonts w:ascii="Nyala" w:hAnsi="Nyala"/>
          <w:szCs w:val="24"/>
        </w:rPr>
        <w:tab/>
      </w:r>
    </w:p>
    <w:p w:rsidR="00A84825" w:rsidRDefault="00A84825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A84825" w:rsidRDefault="00A84825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p w:rsidR="00A84825" w:rsidRPr="004A56EF" w:rsidRDefault="00A84825" w:rsidP="006703CB">
      <w:pPr>
        <w:tabs>
          <w:tab w:val="left" w:pos="1276"/>
          <w:tab w:val="left" w:pos="3261"/>
        </w:tabs>
        <w:rPr>
          <w:rFonts w:ascii="Nyala" w:hAnsi="Nyala"/>
          <w:szCs w:val="24"/>
        </w:rPr>
      </w:pPr>
    </w:p>
    <w:sectPr w:rsidR="00A84825" w:rsidRPr="004A56EF" w:rsidSect="002614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D1" w:rsidRDefault="006A18D1" w:rsidP="00244E26">
      <w:r>
        <w:separator/>
      </w:r>
    </w:p>
  </w:endnote>
  <w:endnote w:type="continuationSeparator" w:id="0">
    <w:p w:rsidR="006A18D1" w:rsidRDefault="006A18D1" w:rsidP="0024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altName w:val="Didot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303512"/>
      <w:docPartObj>
        <w:docPartGallery w:val="Page Numbers (Bottom of Page)"/>
        <w:docPartUnique/>
      </w:docPartObj>
    </w:sdtPr>
    <w:sdtContent>
      <w:p w:rsidR="008618C7" w:rsidRDefault="00A03E06">
        <w:pPr>
          <w:pStyle w:val="Sidfot"/>
          <w:jc w:val="right"/>
        </w:pPr>
        <w:r w:rsidRPr="00244E26">
          <w:rPr>
            <w:rFonts w:ascii="Nyala" w:hAnsi="Nyala"/>
            <w:sz w:val="22"/>
            <w:szCs w:val="22"/>
          </w:rPr>
          <w:fldChar w:fldCharType="begin"/>
        </w:r>
        <w:r w:rsidR="008618C7" w:rsidRPr="00244E26">
          <w:rPr>
            <w:rFonts w:ascii="Nyala" w:hAnsi="Nyala"/>
            <w:sz w:val="22"/>
            <w:szCs w:val="22"/>
          </w:rPr>
          <w:instrText>PAGE   \* MERGEFORMAT</w:instrText>
        </w:r>
        <w:r w:rsidRPr="00244E26">
          <w:rPr>
            <w:rFonts w:ascii="Nyala" w:hAnsi="Nyala"/>
            <w:sz w:val="22"/>
            <w:szCs w:val="22"/>
          </w:rPr>
          <w:fldChar w:fldCharType="separate"/>
        </w:r>
        <w:r w:rsidR="003C1A4D">
          <w:rPr>
            <w:rFonts w:ascii="Nyala" w:hAnsi="Nyala"/>
            <w:noProof/>
            <w:sz w:val="22"/>
            <w:szCs w:val="22"/>
          </w:rPr>
          <w:t>2</w:t>
        </w:r>
        <w:r w:rsidRPr="00244E26">
          <w:rPr>
            <w:rFonts w:ascii="Nyala" w:hAnsi="Nyala"/>
            <w:sz w:val="22"/>
            <w:szCs w:val="22"/>
          </w:rPr>
          <w:fldChar w:fldCharType="end"/>
        </w:r>
      </w:p>
    </w:sdtContent>
  </w:sdt>
  <w:p w:rsidR="008618C7" w:rsidRDefault="008618C7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D1" w:rsidRDefault="006A18D1" w:rsidP="00244E26">
      <w:r>
        <w:separator/>
      </w:r>
    </w:p>
  </w:footnote>
  <w:footnote w:type="continuationSeparator" w:id="0">
    <w:p w:rsidR="006A18D1" w:rsidRDefault="006A18D1" w:rsidP="00244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A"/>
    <w:rsid w:val="0002749E"/>
    <w:rsid w:val="000571EF"/>
    <w:rsid w:val="00071E1F"/>
    <w:rsid w:val="000739C1"/>
    <w:rsid w:val="000A09FC"/>
    <w:rsid w:val="000A31D3"/>
    <w:rsid w:val="000B1184"/>
    <w:rsid w:val="000B5E3C"/>
    <w:rsid w:val="000C2740"/>
    <w:rsid w:val="00122F84"/>
    <w:rsid w:val="00176643"/>
    <w:rsid w:val="001777A5"/>
    <w:rsid w:val="001C5E49"/>
    <w:rsid w:val="001E4894"/>
    <w:rsid w:val="001F16B9"/>
    <w:rsid w:val="001F2927"/>
    <w:rsid w:val="00206A6F"/>
    <w:rsid w:val="00244E26"/>
    <w:rsid w:val="00261465"/>
    <w:rsid w:val="00292B3B"/>
    <w:rsid w:val="002D5A33"/>
    <w:rsid w:val="003129B6"/>
    <w:rsid w:val="00342B57"/>
    <w:rsid w:val="00362001"/>
    <w:rsid w:val="003C1A4D"/>
    <w:rsid w:val="003C65F6"/>
    <w:rsid w:val="003F1FBB"/>
    <w:rsid w:val="004173A0"/>
    <w:rsid w:val="00422F28"/>
    <w:rsid w:val="004277E3"/>
    <w:rsid w:val="0043173B"/>
    <w:rsid w:val="004435EB"/>
    <w:rsid w:val="00447183"/>
    <w:rsid w:val="00453170"/>
    <w:rsid w:val="00477A17"/>
    <w:rsid w:val="004A403C"/>
    <w:rsid w:val="004A56EF"/>
    <w:rsid w:val="004C1E4E"/>
    <w:rsid w:val="004D0368"/>
    <w:rsid w:val="004E2782"/>
    <w:rsid w:val="004E6AF4"/>
    <w:rsid w:val="004F6B11"/>
    <w:rsid w:val="00533BCA"/>
    <w:rsid w:val="00555962"/>
    <w:rsid w:val="00574D84"/>
    <w:rsid w:val="00596D1A"/>
    <w:rsid w:val="005A1213"/>
    <w:rsid w:val="005A1E6F"/>
    <w:rsid w:val="005C6421"/>
    <w:rsid w:val="00641029"/>
    <w:rsid w:val="006703CB"/>
    <w:rsid w:val="00693CBB"/>
    <w:rsid w:val="00696AD0"/>
    <w:rsid w:val="006A18D1"/>
    <w:rsid w:val="006C7FC6"/>
    <w:rsid w:val="00706CEF"/>
    <w:rsid w:val="0071716C"/>
    <w:rsid w:val="00741D93"/>
    <w:rsid w:val="00752BF5"/>
    <w:rsid w:val="007E6C4F"/>
    <w:rsid w:val="0085093B"/>
    <w:rsid w:val="00855D4F"/>
    <w:rsid w:val="008618C7"/>
    <w:rsid w:val="00872CCC"/>
    <w:rsid w:val="008B7432"/>
    <w:rsid w:val="009021CF"/>
    <w:rsid w:val="00905887"/>
    <w:rsid w:val="00927C64"/>
    <w:rsid w:val="00953107"/>
    <w:rsid w:val="009540D4"/>
    <w:rsid w:val="00955A01"/>
    <w:rsid w:val="00963FA6"/>
    <w:rsid w:val="009E04D1"/>
    <w:rsid w:val="00A03E06"/>
    <w:rsid w:val="00A30AA9"/>
    <w:rsid w:val="00A311F2"/>
    <w:rsid w:val="00A545AF"/>
    <w:rsid w:val="00A56752"/>
    <w:rsid w:val="00A569F1"/>
    <w:rsid w:val="00A76A2F"/>
    <w:rsid w:val="00A84825"/>
    <w:rsid w:val="00A8503F"/>
    <w:rsid w:val="00A872EE"/>
    <w:rsid w:val="00A876D1"/>
    <w:rsid w:val="00AA4415"/>
    <w:rsid w:val="00AC3F05"/>
    <w:rsid w:val="00AD0D40"/>
    <w:rsid w:val="00AF4148"/>
    <w:rsid w:val="00B10FB2"/>
    <w:rsid w:val="00B128E7"/>
    <w:rsid w:val="00B17D0C"/>
    <w:rsid w:val="00B2372E"/>
    <w:rsid w:val="00B26750"/>
    <w:rsid w:val="00B70C8B"/>
    <w:rsid w:val="00B83E89"/>
    <w:rsid w:val="00C04FA3"/>
    <w:rsid w:val="00C63861"/>
    <w:rsid w:val="00C76022"/>
    <w:rsid w:val="00CB492C"/>
    <w:rsid w:val="00CB7789"/>
    <w:rsid w:val="00CB7D64"/>
    <w:rsid w:val="00CD56A9"/>
    <w:rsid w:val="00D20574"/>
    <w:rsid w:val="00D2710D"/>
    <w:rsid w:val="00D41A1B"/>
    <w:rsid w:val="00D701E2"/>
    <w:rsid w:val="00D87754"/>
    <w:rsid w:val="00DE1232"/>
    <w:rsid w:val="00DE62CA"/>
    <w:rsid w:val="00E27462"/>
    <w:rsid w:val="00E50174"/>
    <w:rsid w:val="00E752F8"/>
    <w:rsid w:val="00E754F1"/>
    <w:rsid w:val="00ED5779"/>
    <w:rsid w:val="00F7147A"/>
    <w:rsid w:val="00F7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4F6B1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yp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yp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244E26"/>
    <w:rPr>
      <w:color w:val="0000FF" w:themeColor="hyperlink"/>
      <w:u w:val="single"/>
    </w:rPr>
  </w:style>
  <w:style w:type="character" w:styleId="HTML-citat">
    <w:name w:val="HTML Cite"/>
    <w:basedOn w:val="Standardstycketypsnitt"/>
    <w:uiPriority w:val="99"/>
    <w:semiHidden/>
    <w:unhideWhenUsed/>
    <w:rsid w:val="004F6B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.zillen@litt.lu.se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kans-esi</cp:lastModifiedBy>
  <cp:revision>2</cp:revision>
  <cp:lastPrinted>2013-09-04T11:13:00Z</cp:lastPrinted>
  <dcterms:created xsi:type="dcterms:W3CDTF">2013-09-04T11:14:00Z</dcterms:created>
  <dcterms:modified xsi:type="dcterms:W3CDTF">2013-09-04T11:14:00Z</dcterms:modified>
</cp:coreProperties>
</file>