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89" w:rsidRPr="0026743A" w:rsidRDefault="00E9497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LIVA03:2</w:t>
      </w:r>
      <w:r w:rsidR="007654D8" w:rsidRPr="0026743A">
        <w:rPr>
          <w:sz w:val="28"/>
          <w:szCs w:val="28"/>
        </w:rPr>
        <w:t xml:space="preserve"> </w:t>
      </w:r>
      <w:r w:rsidR="006A2589" w:rsidRPr="0026743A">
        <w:rPr>
          <w:sz w:val="28"/>
          <w:szCs w:val="28"/>
        </w:rPr>
        <w:tab/>
      </w:r>
      <w:r w:rsidR="006A2589" w:rsidRPr="0026743A">
        <w:rPr>
          <w:sz w:val="28"/>
          <w:szCs w:val="28"/>
        </w:rPr>
        <w:tab/>
      </w:r>
      <w:r w:rsidR="006A2589" w:rsidRPr="0026743A">
        <w:rPr>
          <w:sz w:val="28"/>
          <w:szCs w:val="28"/>
        </w:rPr>
        <w:tab/>
      </w:r>
      <w:r w:rsidR="006A2589" w:rsidRPr="0026743A">
        <w:rPr>
          <w:sz w:val="28"/>
          <w:szCs w:val="28"/>
        </w:rPr>
        <w:tab/>
      </w:r>
      <w:r w:rsidR="006A2589" w:rsidRPr="0026743A">
        <w:rPr>
          <w:sz w:val="28"/>
          <w:szCs w:val="28"/>
        </w:rPr>
        <w:tab/>
      </w:r>
      <w:r w:rsidR="00A40500" w:rsidRPr="0026743A">
        <w:rPr>
          <w:sz w:val="28"/>
          <w:szCs w:val="28"/>
        </w:rPr>
        <w:t xml:space="preserve">           </w:t>
      </w:r>
      <w:r w:rsidR="00EC67CE">
        <w:rPr>
          <w:sz w:val="28"/>
          <w:szCs w:val="28"/>
        </w:rPr>
        <w:t>H</w:t>
      </w:r>
      <w:r w:rsidR="006A2589" w:rsidRPr="0026743A">
        <w:rPr>
          <w:sz w:val="28"/>
          <w:szCs w:val="28"/>
        </w:rPr>
        <w:t>T 201</w:t>
      </w:r>
      <w:r w:rsidR="00C42301" w:rsidRPr="0026743A">
        <w:rPr>
          <w:sz w:val="28"/>
          <w:szCs w:val="28"/>
        </w:rPr>
        <w:t>6</w:t>
      </w:r>
    </w:p>
    <w:p w:rsidR="00C04F88" w:rsidRPr="0026743A" w:rsidRDefault="007654D8">
      <w:pPr>
        <w:rPr>
          <w:sz w:val="28"/>
          <w:szCs w:val="28"/>
        </w:rPr>
      </w:pPr>
      <w:r w:rsidRPr="0026743A">
        <w:rPr>
          <w:sz w:val="28"/>
          <w:szCs w:val="28"/>
        </w:rPr>
        <w:t>Från realismen till symbolismen</w:t>
      </w:r>
      <w:r w:rsidR="006A2589" w:rsidRPr="0026743A">
        <w:rPr>
          <w:sz w:val="28"/>
          <w:szCs w:val="28"/>
        </w:rPr>
        <w:t>. Litteraturhistorisk översiktskurs (7,5 hp)</w:t>
      </w:r>
    </w:p>
    <w:p w:rsidR="007654D8" w:rsidRPr="0026743A" w:rsidRDefault="00EC67CE">
      <w:r>
        <w:t>Reviderad maj 2016</w:t>
      </w:r>
      <w:r w:rsidR="00B33356" w:rsidRPr="0026743A">
        <w:t xml:space="preserve"> (</w:t>
      </w:r>
      <w:r w:rsidR="00A2499E" w:rsidRPr="0026743A">
        <w:t>EZ)</w:t>
      </w:r>
    </w:p>
    <w:p w:rsidR="007654D8" w:rsidRPr="0026743A" w:rsidRDefault="007654D8"/>
    <w:p w:rsidR="007654D8" w:rsidRPr="0026743A" w:rsidRDefault="007654D8"/>
    <w:p w:rsidR="007654D8" w:rsidRPr="0026743A" w:rsidRDefault="00B20A4F">
      <w:pPr>
        <w:rPr>
          <w:b/>
        </w:rPr>
      </w:pPr>
      <w:r w:rsidRPr="0026743A">
        <w:rPr>
          <w:b/>
        </w:rPr>
        <w:t>Sekundär</w:t>
      </w:r>
      <w:r w:rsidR="007654D8" w:rsidRPr="0026743A">
        <w:rPr>
          <w:b/>
        </w:rPr>
        <w:t>litteratur</w:t>
      </w:r>
    </w:p>
    <w:p w:rsidR="00975B73" w:rsidRPr="0026743A" w:rsidRDefault="00975B73"/>
    <w:p w:rsidR="00C04F88" w:rsidRPr="0026743A" w:rsidRDefault="00C04F88" w:rsidP="00C04F88">
      <w:pPr>
        <w:pStyle w:val="Body4"/>
        <w:rPr>
          <w:rFonts w:ascii="Times New Roman" w:hAnsi="Times New Roman"/>
          <w:szCs w:val="24"/>
        </w:rPr>
      </w:pPr>
      <w:r w:rsidRPr="0026743A">
        <w:rPr>
          <w:rFonts w:ascii="Times New Roman" w:hAnsi="Times New Roman"/>
          <w:szCs w:val="24"/>
        </w:rPr>
        <w:t>Algulin, Ingemar &amp; Bernt</w:t>
      </w:r>
      <w:r w:rsidR="0075683A" w:rsidRPr="0026743A">
        <w:rPr>
          <w:rFonts w:ascii="Times New Roman" w:hAnsi="Times New Roman"/>
          <w:szCs w:val="24"/>
        </w:rPr>
        <w:t xml:space="preserve"> Olsson</w:t>
      </w:r>
      <w:r w:rsidR="006F668E" w:rsidRPr="0026743A">
        <w:rPr>
          <w:rFonts w:ascii="Times New Roman" w:hAnsi="Times New Roman"/>
          <w:szCs w:val="24"/>
        </w:rPr>
        <w:t>,</w:t>
      </w:r>
      <w:r w:rsidRPr="0026743A">
        <w:rPr>
          <w:rFonts w:ascii="Times New Roman" w:hAnsi="Times New Roman"/>
          <w:szCs w:val="24"/>
        </w:rPr>
        <w:t xml:space="preserve"> </w:t>
      </w:r>
      <w:r w:rsidRPr="0026743A">
        <w:rPr>
          <w:rFonts w:ascii="Times New Roman" w:hAnsi="Times New Roman"/>
          <w:i/>
          <w:szCs w:val="24"/>
        </w:rPr>
        <w:t>Litteraturens historia i Sverige</w:t>
      </w:r>
      <w:r w:rsidR="008E0BA9" w:rsidRPr="0026743A">
        <w:rPr>
          <w:rFonts w:ascii="Times New Roman" w:hAnsi="Times New Roman"/>
          <w:szCs w:val="24"/>
        </w:rPr>
        <w:t xml:space="preserve"> (2009)</w:t>
      </w:r>
      <w:r w:rsidRPr="0026743A">
        <w:rPr>
          <w:rFonts w:ascii="Times New Roman" w:hAnsi="Times New Roman"/>
          <w:szCs w:val="24"/>
        </w:rPr>
        <w:t xml:space="preserve">, </w:t>
      </w:r>
      <w:r w:rsidR="006F668E" w:rsidRPr="0026743A">
        <w:rPr>
          <w:rFonts w:ascii="Times New Roman" w:hAnsi="Times New Roman"/>
          <w:szCs w:val="24"/>
        </w:rPr>
        <w:t xml:space="preserve">5:e rev. </w:t>
      </w:r>
      <w:r w:rsidR="00B1462E" w:rsidRPr="0026743A">
        <w:rPr>
          <w:rFonts w:ascii="Times New Roman" w:hAnsi="Times New Roman"/>
          <w:szCs w:val="24"/>
        </w:rPr>
        <w:t xml:space="preserve">&amp; utök. </w:t>
      </w:r>
      <w:r w:rsidR="006F668E" w:rsidRPr="0026743A">
        <w:rPr>
          <w:rFonts w:ascii="Times New Roman" w:hAnsi="Times New Roman"/>
          <w:szCs w:val="24"/>
        </w:rPr>
        <w:t xml:space="preserve">uppl., </w:t>
      </w:r>
      <w:r w:rsidRPr="0026743A">
        <w:rPr>
          <w:rFonts w:ascii="Times New Roman" w:hAnsi="Times New Roman"/>
          <w:szCs w:val="24"/>
        </w:rPr>
        <w:t xml:space="preserve">Stockholm: Norstedts, </w:t>
      </w:r>
      <w:r w:rsidR="006F668E" w:rsidRPr="0026743A">
        <w:rPr>
          <w:rFonts w:ascii="Times New Roman" w:hAnsi="Times New Roman"/>
          <w:color w:val="444444"/>
          <w:szCs w:val="24"/>
        </w:rPr>
        <w:t>ISBN 978-91-1-302268-0</w:t>
      </w:r>
      <w:r w:rsidRPr="0026743A">
        <w:rPr>
          <w:rFonts w:ascii="Times New Roman" w:hAnsi="Times New Roman"/>
          <w:szCs w:val="24"/>
        </w:rPr>
        <w:t xml:space="preserve">, </w:t>
      </w:r>
      <w:r w:rsidR="00674577" w:rsidRPr="0026743A">
        <w:rPr>
          <w:rFonts w:ascii="Times New Roman" w:hAnsi="Times New Roman"/>
          <w:szCs w:val="24"/>
        </w:rPr>
        <w:t>s. 207</w:t>
      </w:r>
      <w:r w:rsidR="00FA0954" w:rsidRPr="0026743A">
        <w:rPr>
          <w:rFonts w:ascii="Times New Roman" w:hAnsi="Times New Roman"/>
          <w:szCs w:val="24"/>
        </w:rPr>
        <w:t>–</w:t>
      </w:r>
      <w:r w:rsidR="00674577" w:rsidRPr="0026743A">
        <w:rPr>
          <w:rFonts w:ascii="Times New Roman" w:hAnsi="Times New Roman"/>
          <w:szCs w:val="24"/>
        </w:rPr>
        <w:t>325</w:t>
      </w:r>
    </w:p>
    <w:p w:rsidR="00C42301" w:rsidRPr="00B44BB0" w:rsidRDefault="00C42301" w:rsidP="00C42301">
      <w:pPr>
        <w:pStyle w:val="Body4"/>
        <w:rPr>
          <w:rFonts w:ascii="Times New Roman" w:hAnsi="Times New Roman"/>
          <w:szCs w:val="24"/>
        </w:rPr>
      </w:pPr>
      <w:r w:rsidRPr="00B44BB0">
        <w:rPr>
          <w:rFonts w:ascii="Times New Roman" w:hAnsi="Times New Roman"/>
          <w:noProof/>
          <w:szCs w:val="24"/>
        </w:rPr>
        <w:t xml:space="preserve">Algulin, Ingemar m.fl., </w:t>
      </w:r>
      <w:r w:rsidRPr="00B44BB0">
        <w:rPr>
          <w:rFonts w:ascii="Times New Roman" w:hAnsi="Times New Roman"/>
          <w:i/>
          <w:szCs w:val="24"/>
        </w:rPr>
        <w:t>Litteraturens historia i världen</w:t>
      </w:r>
      <w:r w:rsidRPr="00B44BB0">
        <w:rPr>
          <w:rFonts w:ascii="Times New Roman" w:hAnsi="Times New Roman"/>
          <w:szCs w:val="24"/>
        </w:rPr>
        <w:t xml:space="preserve"> (2015), 6:e rev. uppl., </w:t>
      </w:r>
      <w:r w:rsidRPr="00B44BB0">
        <w:rPr>
          <w:noProof/>
        </w:rPr>
        <w:t xml:space="preserve">Lund: Studentlitteratur, ISBN </w:t>
      </w:r>
      <w:r w:rsidRPr="00B44BB0">
        <w:t>978</w:t>
      </w:r>
      <w:r w:rsidR="00687EFF" w:rsidRPr="00B44BB0">
        <w:t>-</w:t>
      </w:r>
      <w:r w:rsidRPr="00B44BB0">
        <w:t>91</w:t>
      </w:r>
      <w:r w:rsidR="00687EFF" w:rsidRPr="00B44BB0">
        <w:t>-</w:t>
      </w:r>
      <w:r w:rsidRPr="00B44BB0">
        <w:t>44</w:t>
      </w:r>
      <w:r w:rsidR="00B44BB0" w:rsidRPr="00B44BB0">
        <w:t>-</w:t>
      </w:r>
      <w:r w:rsidRPr="00B44BB0">
        <w:t>10865</w:t>
      </w:r>
      <w:r w:rsidR="00B44BB0" w:rsidRPr="00B44BB0">
        <w:t>-</w:t>
      </w:r>
      <w:r w:rsidRPr="00B44BB0">
        <w:t>0</w:t>
      </w:r>
      <w:r w:rsidRPr="00B44BB0">
        <w:rPr>
          <w:noProof/>
        </w:rPr>
        <w:t xml:space="preserve">, s. </w:t>
      </w:r>
      <w:r w:rsidR="00B44BB0" w:rsidRPr="00B44BB0">
        <w:rPr>
          <w:noProof/>
        </w:rPr>
        <w:t>339–487</w:t>
      </w:r>
    </w:p>
    <w:p w:rsidR="00852043" w:rsidRPr="0026743A" w:rsidRDefault="00852043" w:rsidP="000972FF">
      <w:pPr>
        <w:pStyle w:val="Body4"/>
      </w:pPr>
      <w:r w:rsidRPr="00F106B2">
        <w:rPr>
          <w:lang w:val="en-US"/>
        </w:rPr>
        <w:t xml:space="preserve">Bersani, Leo, ”Flaubert and Emma Bovary. The Hazards of Literary Fusion”, i </w:t>
      </w:r>
      <w:r w:rsidRPr="00F106B2">
        <w:rPr>
          <w:i/>
          <w:lang w:val="en-US"/>
        </w:rPr>
        <w:t xml:space="preserve">Novel. </w:t>
      </w:r>
      <w:r w:rsidRPr="0026743A">
        <w:rPr>
          <w:i/>
        </w:rPr>
        <w:t>A Forum of Fiction</w:t>
      </w:r>
      <w:r w:rsidR="00F106B2">
        <w:t xml:space="preserve"> 1974:1, s. 16–28 </w:t>
      </w:r>
      <w:r w:rsidR="00B33356" w:rsidRPr="0026743A">
        <w:t>(</w:t>
      </w:r>
      <w:r w:rsidR="00945463" w:rsidRPr="0026743A">
        <w:t xml:space="preserve">digitalt </w:t>
      </w:r>
      <w:r w:rsidR="00B33356" w:rsidRPr="0026743A">
        <w:t>tillgänglig via LUB</w:t>
      </w:r>
      <w:r w:rsidR="00945463" w:rsidRPr="0026743A">
        <w:t>search)</w:t>
      </w:r>
    </w:p>
    <w:p w:rsidR="00C42301" w:rsidRPr="00B44BB0" w:rsidRDefault="00C42301" w:rsidP="000972FF">
      <w:pPr>
        <w:pStyle w:val="Body4"/>
      </w:pPr>
      <w:r w:rsidRPr="00B44BB0">
        <w:t xml:space="preserve">Fjelkestam, Kristina, ”Historia”, i </w:t>
      </w:r>
      <w:r w:rsidRPr="00B44BB0">
        <w:rPr>
          <w:i/>
        </w:rPr>
        <w:t>Grundbok i litteraturvetenskap. Historia, praktik, teori</w:t>
      </w:r>
      <w:r w:rsidRPr="00B44BB0">
        <w:t xml:space="preserve"> (2015), red. Carin Fr</w:t>
      </w:r>
      <w:r w:rsidR="00BF1AAF">
        <w:t>anzén, Lund: Studentlitteratur,</w:t>
      </w:r>
      <w:r w:rsidRPr="00B44BB0">
        <w:t xml:space="preserve"> s. 197–2</w:t>
      </w:r>
      <w:r w:rsidR="00C80428">
        <w:t>26</w:t>
      </w:r>
    </w:p>
    <w:p w:rsidR="000972FF" w:rsidRPr="0026743A" w:rsidRDefault="000972FF" w:rsidP="000972FF">
      <w:pPr>
        <w:pStyle w:val="Body4"/>
      </w:pPr>
      <w:r w:rsidRPr="00BF1AAF">
        <w:t xml:space="preserve">Ledger, Sally, ”Naturalism: </w:t>
      </w:r>
      <w:r w:rsidR="00134B44" w:rsidRPr="00BF1AAF">
        <w:t>’</w:t>
      </w:r>
      <w:r w:rsidRPr="00BF1AAF">
        <w:t xml:space="preserve">Dirt and horror pure and </w:t>
      </w:r>
      <w:r w:rsidR="00134B44" w:rsidRPr="00BF1AAF">
        <w:t>simple’</w:t>
      </w:r>
      <w:r w:rsidRPr="00BF1AAF">
        <w:t xml:space="preserve">”, i </w:t>
      </w:r>
      <w:r w:rsidRPr="00BF1AAF">
        <w:rPr>
          <w:i/>
        </w:rPr>
        <w:t>Adventures in Realism</w:t>
      </w:r>
      <w:r w:rsidRPr="00BF1AAF">
        <w:t xml:space="preserve"> (2007), red. </w:t>
      </w:r>
      <w:r w:rsidRPr="0026743A">
        <w:t xml:space="preserve">Matthew Beaumont, Singapore: Blackwell Publishing, </w:t>
      </w:r>
      <w:bookmarkStart w:id="1" w:name="%252525253A4h"/>
      <w:bookmarkEnd w:id="1"/>
      <w:r w:rsidR="00B33356" w:rsidRPr="0026743A">
        <w:t>s. 68–83 (</w:t>
      </w:r>
      <w:r w:rsidR="00F91F7A" w:rsidRPr="0026743A">
        <w:t xml:space="preserve">digitalt </w:t>
      </w:r>
      <w:r w:rsidR="00B33356" w:rsidRPr="0026743A">
        <w:t>tillgänglig via LUB</w:t>
      </w:r>
      <w:r w:rsidR="0083383E" w:rsidRPr="0026743A">
        <w:t>search</w:t>
      </w:r>
      <w:r w:rsidRPr="0026743A">
        <w:t>)</w:t>
      </w:r>
    </w:p>
    <w:p w:rsidR="00C04F88" w:rsidRPr="0026743A" w:rsidRDefault="00C04F88" w:rsidP="000972FF">
      <w:pPr>
        <w:pStyle w:val="Body4"/>
      </w:pPr>
      <w:r w:rsidRPr="0026743A">
        <w:rPr>
          <w:i/>
        </w:rPr>
        <w:t>Nordisk kvinnolitteraturhistoria 2. Fadershuset</w:t>
      </w:r>
      <w:r w:rsidR="00A874BA" w:rsidRPr="0026743A">
        <w:t xml:space="preserve"> (</w:t>
      </w:r>
      <w:r w:rsidRPr="0026743A">
        <w:t>1993</w:t>
      </w:r>
      <w:r w:rsidR="00A874BA" w:rsidRPr="0026743A">
        <w:t>)</w:t>
      </w:r>
      <w:r w:rsidR="0075683A" w:rsidRPr="0026743A">
        <w:t>, red. Elisabeth Møller Jensen</w:t>
      </w:r>
      <w:r w:rsidR="00A874BA" w:rsidRPr="0026743A">
        <w:t>, Höga</w:t>
      </w:r>
      <w:r w:rsidR="00852043" w:rsidRPr="0026743A">
        <w:t>-</w:t>
      </w:r>
      <w:r w:rsidR="00BF1AAF">
        <w:t xml:space="preserve">näs: Bra böcker, </w:t>
      </w:r>
      <w:r w:rsidR="00C644E3" w:rsidRPr="0026743A">
        <w:rPr>
          <w:rFonts w:ascii="Times New Roman" w:hAnsi="Times New Roman"/>
          <w:szCs w:val="24"/>
        </w:rPr>
        <w:t xml:space="preserve">s. </w:t>
      </w:r>
      <w:r w:rsidR="00FF1A6A" w:rsidRPr="0026743A">
        <w:rPr>
          <w:rFonts w:ascii="Times New Roman" w:hAnsi="Times New Roman"/>
          <w:szCs w:val="24"/>
        </w:rPr>
        <w:t xml:space="preserve">456–467 (”Lidelsefull naturalism. Om Amalie Skram”), </w:t>
      </w:r>
      <w:r w:rsidR="00C644E3" w:rsidRPr="0026743A">
        <w:rPr>
          <w:rFonts w:ascii="Times New Roman" w:hAnsi="Times New Roman"/>
          <w:szCs w:val="24"/>
        </w:rPr>
        <w:t>495–507</w:t>
      </w:r>
      <w:r w:rsidR="00F25255" w:rsidRPr="0026743A">
        <w:rPr>
          <w:rFonts w:ascii="Times New Roman" w:hAnsi="Times New Roman"/>
          <w:szCs w:val="24"/>
        </w:rPr>
        <w:t xml:space="preserve"> (”Lyckligare ungdom har aldrig funnits. Det moderna genombrottet i Sverige”)</w:t>
      </w:r>
      <w:r w:rsidR="00F74335" w:rsidRPr="0026743A">
        <w:rPr>
          <w:rFonts w:ascii="Times New Roman" w:hAnsi="Times New Roman"/>
          <w:szCs w:val="24"/>
        </w:rPr>
        <w:t>, 512–5</w:t>
      </w:r>
      <w:r w:rsidR="00942D4B" w:rsidRPr="0026743A">
        <w:rPr>
          <w:rFonts w:ascii="Times New Roman" w:hAnsi="Times New Roman"/>
          <w:szCs w:val="24"/>
        </w:rPr>
        <w:t>47</w:t>
      </w:r>
      <w:r w:rsidR="00F25255" w:rsidRPr="0026743A">
        <w:rPr>
          <w:rFonts w:ascii="Times New Roman" w:hAnsi="Times New Roman"/>
          <w:szCs w:val="24"/>
        </w:rPr>
        <w:t xml:space="preserve"> (</w:t>
      </w:r>
      <w:r w:rsidR="002D7E79" w:rsidRPr="0026743A">
        <w:rPr>
          <w:rFonts w:ascii="Times New Roman" w:hAnsi="Times New Roman"/>
          <w:szCs w:val="24"/>
        </w:rPr>
        <w:t>”Strid är sanning, frid är lögn. Om Alfhild Agrell och Anne Charlotte Edgren Leffler”, ”Jag vill skriva om kvinnor. Om Victoria Benedictsson” &amp; ”På gränsen till det förbjudna. Om Stella Kleve”</w:t>
      </w:r>
      <w:r w:rsidR="00F25255" w:rsidRPr="0026743A">
        <w:rPr>
          <w:rFonts w:ascii="Times New Roman" w:hAnsi="Times New Roman"/>
          <w:szCs w:val="24"/>
        </w:rPr>
        <w:t>)</w:t>
      </w:r>
      <w:r w:rsidR="00942D4B" w:rsidRPr="0026743A">
        <w:rPr>
          <w:color w:val="FF0000"/>
        </w:rPr>
        <w:t xml:space="preserve"> </w:t>
      </w:r>
      <w:r w:rsidR="00096E96" w:rsidRPr="0026743A">
        <w:t xml:space="preserve">(digitalt tillgänglig på </w:t>
      </w:r>
      <w:r w:rsidR="00687EFF" w:rsidRPr="0026743A">
        <w:t>www.litteraturbanken.se</w:t>
      </w:r>
      <w:r w:rsidR="00096E96" w:rsidRPr="0026743A">
        <w:t>)</w:t>
      </w:r>
    </w:p>
    <w:p w:rsidR="00A874BA" w:rsidRPr="0026743A" w:rsidRDefault="00A874BA" w:rsidP="00A009B0">
      <w:pPr>
        <w:pStyle w:val="Body4"/>
      </w:pPr>
      <w:r w:rsidRPr="0026743A">
        <w:rPr>
          <w:i/>
        </w:rPr>
        <w:t>Nordisk kvinnolitteraturhistoria 3. Vida världen. 1900–1960</w:t>
      </w:r>
      <w:r w:rsidRPr="0026743A">
        <w:t xml:space="preserve"> (1993), </w:t>
      </w:r>
      <w:r w:rsidR="0075683A" w:rsidRPr="0026743A">
        <w:t>red. Elisabeth M</w:t>
      </w:r>
      <w:r w:rsidR="0075683A" w:rsidRPr="0026743A">
        <w:rPr>
          <w:rFonts w:cs="Times"/>
        </w:rPr>
        <w:t>øller Jensen</w:t>
      </w:r>
      <w:r w:rsidR="0075683A" w:rsidRPr="0026743A">
        <w:t>, Höganäs: Bra böcker,</w:t>
      </w:r>
      <w:r w:rsidRPr="0026743A">
        <w:t xml:space="preserve"> </w:t>
      </w:r>
      <w:r w:rsidR="00A009B0" w:rsidRPr="0026743A">
        <w:t>s. 36–54</w:t>
      </w:r>
      <w:r w:rsidR="00852043" w:rsidRPr="0026743A">
        <w:t xml:space="preserve"> </w:t>
      </w:r>
      <w:r w:rsidR="0083383E" w:rsidRPr="0026743A">
        <w:t>(”</w:t>
      </w:r>
      <w:r w:rsidR="002D06E6" w:rsidRPr="0026743A">
        <w:t>Världen växer – jaget expanderar. Sekelskiftets nya formspråk</w:t>
      </w:r>
      <w:r w:rsidR="0083383E" w:rsidRPr="0026743A">
        <w:t>”)</w:t>
      </w:r>
      <w:r w:rsidR="00F106B2">
        <w:t xml:space="preserve"> </w:t>
      </w:r>
      <w:r w:rsidR="00096E96" w:rsidRPr="0026743A">
        <w:t xml:space="preserve">(digitalt tillgänglig på </w:t>
      </w:r>
      <w:r w:rsidR="00687EFF" w:rsidRPr="0026743A">
        <w:t>www.litteraturbanken.se</w:t>
      </w:r>
      <w:r w:rsidR="00096E96" w:rsidRPr="0026743A">
        <w:t>)</w:t>
      </w:r>
    </w:p>
    <w:p w:rsidR="00C04F88" w:rsidRPr="0026743A" w:rsidRDefault="00C04F88" w:rsidP="000972FF">
      <w:pPr>
        <w:pStyle w:val="Body4"/>
      </w:pPr>
      <w:r w:rsidRPr="0026743A">
        <w:t>Nordlund, Anna</w:t>
      </w:r>
      <w:r w:rsidR="00CF1C42" w:rsidRPr="0026743A">
        <w:t>, ”Kanon och litteraturhistoria” i förf:s</w:t>
      </w:r>
      <w:r w:rsidRPr="0026743A">
        <w:t xml:space="preserve"> </w:t>
      </w:r>
      <w:r w:rsidR="00CF1C42" w:rsidRPr="0026743A">
        <w:rPr>
          <w:i/>
        </w:rPr>
        <w:t xml:space="preserve">Litteraturvetenskaplig </w:t>
      </w:r>
      <w:r w:rsidRPr="0026743A">
        <w:rPr>
          <w:i/>
        </w:rPr>
        <w:t>analys genom hundra år. Åtta sätt att läsa Gösta Berlings saga</w:t>
      </w:r>
      <w:r w:rsidRPr="0026743A">
        <w:t xml:space="preserve"> </w:t>
      </w:r>
      <w:r w:rsidR="00CF1C42" w:rsidRPr="0026743A">
        <w:t>(</w:t>
      </w:r>
      <w:r w:rsidRPr="0026743A">
        <w:t>2008</w:t>
      </w:r>
      <w:r w:rsidR="00CF1C42" w:rsidRPr="0026743A">
        <w:t>), Stockholm: Liber,</w:t>
      </w:r>
      <w:r w:rsidRPr="0026743A">
        <w:t xml:space="preserve"> </w:t>
      </w:r>
      <w:r w:rsidR="00CF1C42" w:rsidRPr="0026743A">
        <w:t>s. 14–29</w:t>
      </w:r>
    </w:p>
    <w:p w:rsidR="00F8436F" w:rsidRPr="00F106B2" w:rsidRDefault="00F8436F" w:rsidP="00D62DE9">
      <w:pPr>
        <w:pStyle w:val="Body4"/>
        <w:rPr>
          <w:lang w:val="en-US"/>
        </w:rPr>
      </w:pPr>
      <w:r w:rsidRPr="00F106B2">
        <w:rPr>
          <w:lang w:val="en-US"/>
        </w:rPr>
        <w:t>Remaley, Peter P., ”</w:t>
      </w:r>
      <w:r w:rsidR="002A1ABE" w:rsidRPr="00F106B2">
        <w:rPr>
          <w:lang w:val="en-US"/>
        </w:rPr>
        <w:t>C</w:t>
      </w:r>
      <w:r w:rsidR="00A47DCB" w:rsidRPr="00F106B2">
        <w:rPr>
          <w:lang w:val="en-US"/>
        </w:rPr>
        <w:t>hek</w:t>
      </w:r>
      <w:r w:rsidR="002A1ABE" w:rsidRPr="00F106B2">
        <w:rPr>
          <w:lang w:val="en-US"/>
        </w:rPr>
        <w:t>ov’s ’</w:t>
      </w:r>
      <w:r w:rsidRPr="00F106B2">
        <w:rPr>
          <w:lang w:val="en-US"/>
        </w:rPr>
        <w:t>The Cherry Orchard</w:t>
      </w:r>
      <w:r w:rsidR="002A1ABE" w:rsidRPr="00F106B2">
        <w:rPr>
          <w:lang w:val="en-US"/>
        </w:rPr>
        <w:t>’</w:t>
      </w:r>
      <w:r w:rsidRPr="00F106B2">
        <w:rPr>
          <w:lang w:val="en-US"/>
        </w:rPr>
        <w:t xml:space="preserve">”, i </w:t>
      </w:r>
      <w:r w:rsidRPr="00F106B2">
        <w:rPr>
          <w:i/>
          <w:lang w:val="en-US"/>
        </w:rPr>
        <w:t>South Atlantic Bulletin</w:t>
      </w:r>
      <w:r w:rsidRPr="00F106B2">
        <w:rPr>
          <w:lang w:val="en-US"/>
        </w:rPr>
        <w:t xml:space="preserve"> 1973:4, </w:t>
      </w:r>
      <w:r w:rsidR="00B33356" w:rsidRPr="00F106B2">
        <w:rPr>
          <w:lang w:val="en-US"/>
        </w:rPr>
        <w:t>s. 16–20 (</w:t>
      </w:r>
      <w:r w:rsidR="002A1ABE" w:rsidRPr="00F106B2">
        <w:rPr>
          <w:lang w:val="en-US"/>
        </w:rPr>
        <w:t xml:space="preserve">digitalt </w:t>
      </w:r>
      <w:r w:rsidR="00B33356" w:rsidRPr="00F106B2">
        <w:rPr>
          <w:lang w:val="en-US"/>
        </w:rPr>
        <w:t>tillgänglig via LUB</w:t>
      </w:r>
      <w:r w:rsidR="002A1ABE" w:rsidRPr="00F106B2">
        <w:rPr>
          <w:lang w:val="en-US"/>
        </w:rPr>
        <w:t>search</w:t>
      </w:r>
      <w:r w:rsidRPr="00F106B2">
        <w:rPr>
          <w:lang w:val="en-US"/>
        </w:rPr>
        <w:t>)</w:t>
      </w:r>
    </w:p>
    <w:p w:rsidR="0026743A" w:rsidRPr="00F106B2" w:rsidRDefault="00D62DE9" w:rsidP="0026743A">
      <w:pPr>
        <w:pStyle w:val="Body4"/>
        <w:rPr>
          <w:lang w:val="en-US"/>
        </w:rPr>
      </w:pPr>
      <w:r w:rsidRPr="0026743A">
        <w:t xml:space="preserve">Sjöblad, Christina, ”Baudelaires landskap”, i </w:t>
      </w:r>
      <w:r w:rsidR="00C04F88" w:rsidRPr="0026743A">
        <w:rPr>
          <w:i/>
        </w:rPr>
        <w:t xml:space="preserve">Utan poesi – aldrig! </w:t>
      </w:r>
      <w:r w:rsidR="00C04F88" w:rsidRPr="00F106B2">
        <w:rPr>
          <w:i/>
          <w:lang w:val="en-US"/>
        </w:rPr>
        <w:t>Baudelaire i nuet</w:t>
      </w:r>
      <w:r w:rsidR="00CF1C42" w:rsidRPr="00F106B2">
        <w:rPr>
          <w:lang w:val="en-US"/>
        </w:rPr>
        <w:t xml:space="preserve"> (2008),</w:t>
      </w:r>
      <w:r w:rsidR="00C04F88" w:rsidRPr="00F106B2">
        <w:rPr>
          <w:lang w:val="en-US"/>
        </w:rPr>
        <w:t xml:space="preserve"> red. Christina Sjöblad, Stockholm: Carlssons, </w:t>
      </w:r>
      <w:r w:rsidR="00CF1C42" w:rsidRPr="00F106B2">
        <w:rPr>
          <w:lang w:val="en-US"/>
        </w:rPr>
        <w:t>s. 194–226</w:t>
      </w:r>
    </w:p>
    <w:p w:rsidR="0026743A" w:rsidRPr="00F106B2" w:rsidRDefault="0026743A" w:rsidP="00852043">
      <w:pPr>
        <w:pStyle w:val="Body4"/>
        <w:rPr>
          <w:rFonts w:ascii="Times New Roman" w:hAnsi="Times New Roman"/>
          <w:szCs w:val="24"/>
          <w:shd w:val="pct15" w:color="auto" w:fill="FFFFFF"/>
          <w:lang w:val="en-US"/>
        </w:rPr>
      </w:pPr>
      <w:r w:rsidRPr="00F106B2">
        <w:rPr>
          <w:lang w:val="en-US"/>
        </w:rPr>
        <w:t xml:space="preserve">Tilby, Michael, “Honoré de Balzac (1799–1850): ’Realism’ and </w:t>
      </w:r>
      <w:r w:rsidRPr="00F106B2">
        <w:rPr>
          <w:rFonts w:ascii="Times New Roman" w:hAnsi="Times New Roman"/>
          <w:szCs w:val="24"/>
          <w:lang w:val="en-US"/>
        </w:rPr>
        <w:t xml:space="preserve">Authority”, i </w:t>
      </w:r>
      <w:r w:rsidRPr="00F106B2">
        <w:rPr>
          <w:rFonts w:ascii="Times New Roman" w:hAnsi="Times New Roman"/>
          <w:i/>
          <w:szCs w:val="24"/>
          <w:lang w:val="en-US"/>
        </w:rPr>
        <w:t>The Cambridge Companion to European Novelists</w:t>
      </w:r>
      <w:r w:rsidRPr="00F106B2">
        <w:rPr>
          <w:rFonts w:ascii="Times New Roman" w:hAnsi="Times New Roman"/>
          <w:szCs w:val="24"/>
          <w:lang w:val="en-US"/>
        </w:rPr>
        <w:t xml:space="preserve"> (2012), red. Michael Bell, Cambridge: Cambridge University Press, </w:t>
      </w:r>
      <w:r w:rsidR="00EC67CE" w:rsidRPr="00F106B2">
        <w:rPr>
          <w:rFonts w:ascii="Times New Roman" w:hAnsi="Times New Roman"/>
          <w:szCs w:val="24"/>
          <w:lang w:val="en-US"/>
        </w:rPr>
        <w:t>s. 192–208</w:t>
      </w:r>
    </w:p>
    <w:p w:rsidR="003B6F78" w:rsidRPr="00F106B2" w:rsidRDefault="003B6F78">
      <w:pPr>
        <w:rPr>
          <w:lang w:val="en-US"/>
        </w:rPr>
      </w:pPr>
    </w:p>
    <w:p w:rsidR="008E1C87" w:rsidRPr="00F106B2" w:rsidRDefault="00B20A4F">
      <w:pPr>
        <w:rPr>
          <w:b/>
          <w:lang w:val="en-US"/>
        </w:rPr>
      </w:pPr>
      <w:r w:rsidRPr="00F106B2">
        <w:rPr>
          <w:lang w:val="en-US"/>
        </w:rPr>
        <w:tab/>
      </w:r>
      <w:r w:rsidRPr="00F106B2">
        <w:rPr>
          <w:lang w:val="en-US"/>
        </w:rPr>
        <w:tab/>
      </w:r>
      <w:r w:rsidRPr="00F106B2">
        <w:rPr>
          <w:lang w:val="en-US"/>
        </w:rPr>
        <w:tab/>
      </w:r>
      <w:r w:rsidRPr="00F106B2">
        <w:rPr>
          <w:lang w:val="en-US"/>
        </w:rPr>
        <w:tab/>
        <w:t xml:space="preserve">         </w:t>
      </w:r>
      <w:r w:rsidRPr="00F106B2">
        <w:rPr>
          <w:b/>
          <w:lang w:val="en-US"/>
        </w:rPr>
        <w:t>Sekundär</w:t>
      </w:r>
      <w:r w:rsidR="00852043" w:rsidRPr="00F106B2">
        <w:rPr>
          <w:b/>
          <w:lang w:val="en-US"/>
        </w:rPr>
        <w:t xml:space="preserve">litteratur: ca </w:t>
      </w:r>
      <w:r w:rsidR="00C80428" w:rsidRPr="00F106B2">
        <w:rPr>
          <w:b/>
          <w:lang w:val="en-US"/>
        </w:rPr>
        <w:t>475</w:t>
      </w:r>
      <w:r w:rsidR="003B6F78" w:rsidRPr="00F106B2">
        <w:rPr>
          <w:b/>
          <w:lang w:val="en-US"/>
        </w:rPr>
        <w:t xml:space="preserve"> s.</w:t>
      </w:r>
    </w:p>
    <w:p w:rsidR="007654D8" w:rsidRPr="0026743A" w:rsidRDefault="00B20A4F">
      <w:pPr>
        <w:rPr>
          <w:b/>
        </w:rPr>
      </w:pPr>
      <w:r w:rsidRPr="0026743A">
        <w:rPr>
          <w:b/>
        </w:rPr>
        <w:t>Primär</w:t>
      </w:r>
      <w:r w:rsidR="007654D8" w:rsidRPr="0026743A">
        <w:rPr>
          <w:b/>
        </w:rPr>
        <w:t>litteratur</w:t>
      </w:r>
    </w:p>
    <w:p w:rsidR="00C04F88" w:rsidRPr="0026743A" w:rsidRDefault="00C04F88" w:rsidP="00C04F88">
      <w:pPr>
        <w:rPr>
          <w:rFonts w:ascii="Times New Roman" w:hAnsi="Times New Roman"/>
          <w:sz w:val="22"/>
          <w:szCs w:val="22"/>
        </w:rPr>
      </w:pPr>
    </w:p>
    <w:p w:rsidR="00C04F88" w:rsidRPr="0026743A" w:rsidRDefault="00C04F88" w:rsidP="003B6F78">
      <w:pPr>
        <w:pStyle w:val="Body4"/>
      </w:pPr>
      <w:r w:rsidRPr="0026743A">
        <w:t xml:space="preserve">Agrell, Alfhild, </w:t>
      </w:r>
      <w:r w:rsidRPr="0026743A">
        <w:rPr>
          <w:i/>
        </w:rPr>
        <w:t>Räddad</w:t>
      </w:r>
      <w:r w:rsidR="00DC2E71" w:rsidRPr="0026743A">
        <w:t xml:space="preserve"> (digitalt tillgänglig via: http://www.dramadirekt.com/index.php?kategori=12904&amp;nummer=45150)</w:t>
      </w:r>
    </w:p>
    <w:p w:rsidR="00C04F88" w:rsidRPr="0026743A" w:rsidRDefault="00C04F88" w:rsidP="00784700">
      <w:pPr>
        <w:pStyle w:val="Body4"/>
      </w:pPr>
      <w:r w:rsidRPr="0026743A">
        <w:lastRenderedPageBreak/>
        <w:t xml:space="preserve">Balzac, Honoré de, </w:t>
      </w:r>
      <w:r w:rsidRPr="0026743A">
        <w:rPr>
          <w:i/>
        </w:rPr>
        <w:t>Pappa Goriot</w:t>
      </w:r>
    </w:p>
    <w:p w:rsidR="00A47DCB" w:rsidRPr="0026743A" w:rsidRDefault="00784700" w:rsidP="00784700">
      <w:pPr>
        <w:pStyle w:val="Body4"/>
      </w:pPr>
      <w:r w:rsidRPr="0026743A">
        <w:t>Bang,</w:t>
      </w:r>
      <w:r w:rsidRPr="0026743A">
        <w:rPr>
          <w:rFonts w:cs="Times"/>
        </w:rPr>
        <w:t xml:space="preserve"> </w:t>
      </w:r>
      <w:r w:rsidRPr="0026743A">
        <w:t>Herman,</w:t>
      </w:r>
      <w:r w:rsidRPr="0026743A">
        <w:rPr>
          <w:rFonts w:cs="Times"/>
        </w:rPr>
        <w:t xml:space="preserve"> ”</w:t>
      </w:r>
      <w:r w:rsidR="00F25255" w:rsidRPr="0026743A">
        <w:t>Fratelli Bedini</w:t>
      </w:r>
      <w:r w:rsidRPr="0026743A">
        <w:rPr>
          <w:rFonts w:cs="Times"/>
        </w:rPr>
        <w:t xml:space="preserve">” </w:t>
      </w:r>
      <w:r w:rsidRPr="0026743A">
        <w:t>(digitalt</w:t>
      </w:r>
      <w:r w:rsidRPr="0026743A">
        <w:rPr>
          <w:rFonts w:cs="Times"/>
        </w:rPr>
        <w:t xml:space="preserve"> </w:t>
      </w:r>
      <w:r w:rsidRPr="0026743A">
        <w:t>tillgänglig</w:t>
      </w:r>
      <w:r w:rsidRPr="0026743A">
        <w:rPr>
          <w:rFonts w:cs="Times"/>
        </w:rPr>
        <w:t xml:space="preserve"> </w:t>
      </w:r>
      <w:r w:rsidR="00AE06C2" w:rsidRPr="0026743A">
        <w:rPr>
          <w:rFonts w:cs="Times"/>
        </w:rPr>
        <w:t>via Arkiv for dansk litteratur:</w:t>
      </w:r>
    </w:p>
    <w:p w:rsidR="00784700" w:rsidRPr="0026743A" w:rsidRDefault="00A47DCB" w:rsidP="00784700">
      <w:pPr>
        <w:pStyle w:val="Body4"/>
        <w:rPr>
          <w:rFonts w:cs="Times"/>
          <w:i/>
        </w:rPr>
      </w:pPr>
      <w:r w:rsidRPr="0026743A">
        <w:t xml:space="preserve">       http://www.adl.dk/adl_pub/vaerker/cv/e_vaerk/e_vaerk.xsql?id=851&amp;nnoc=adl_pub</w:t>
      </w:r>
      <w:r w:rsidR="00784700" w:rsidRPr="0026743A">
        <w:t>)</w:t>
      </w:r>
    </w:p>
    <w:p w:rsidR="009D3414" w:rsidRPr="0026743A" w:rsidRDefault="009D3414" w:rsidP="00784700">
      <w:pPr>
        <w:pStyle w:val="Body4"/>
      </w:pPr>
      <w:r w:rsidRPr="0026743A">
        <w:t xml:space="preserve">Bremer, Fredrika, ur </w:t>
      </w:r>
      <w:r w:rsidRPr="0026743A">
        <w:rPr>
          <w:i/>
        </w:rPr>
        <w:t>Grannarne</w:t>
      </w:r>
      <w:r w:rsidRPr="0026743A">
        <w:t xml:space="preserve"> (1:a brevet) (digitalt tillgänglig på www.litteraturbanken.se)</w:t>
      </w:r>
    </w:p>
    <w:p w:rsidR="00C04F88" w:rsidRPr="0026743A" w:rsidRDefault="00C04F88" w:rsidP="00784700">
      <w:pPr>
        <w:pStyle w:val="Body4"/>
      </w:pPr>
      <w:r w:rsidRPr="0026743A">
        <w:t xml:space="preserve">Conrad, Joseph, </w:t>
      </w:r>
      <w:r w:rsidRPr="0026743A">
        <w:rPr>
          <w:i/>
        </w:rPr>
        <w:t>Mörkrets hjärta</w:t>
      </w:r>
    </w:p>
    <w:p w:rsidR="008E0BA9" w:rsidRDefault="008E0BA9" w:rsidP="005B0043">
      <w:pPr>
        <w:pStyle w:val="Body4"/>
      </w:pPr>
      <w:r w:rsidRPr="00B44BB0">
        <w:t>Darío, Rubén, ”Leda” (stencil)</w:t>
      </w:r>
    </w:p>
    <w:p w:rsidR="00EC67CE" w:rsidRPr="00F106B2" w:rsidRDefault="00EC67CE" w:rsidP="005B0043">
      <w:pPr>
        <w:pStyle w:val="Body4"/>
        <w:rPr>
          <w:lang w:val="en-US"/>
        </w:rPr>
      </w:pPr>
      <w:r w:rsidRPr="00F106B2">
        <w:rPr>
          <w:lang w:val="en-US"/>
        </w:rPr>
        <w:t>Dickens, Charles, ”A Visit to Newgate” (stencil)</w:t>
      </w:r>
    </w:p>
    <w:p w:rsidR="00C04F88" w:rsidRPr="0026743A" w:rsidRDefault="00C04F88" w:rsidP="005B0043">
      <w:pPr>
        <w:pStyle w:val="Body4"/>
      </w:pPr>
      <w:r w:rsidRPr="0026743A">
        <w:t xml:space="preserve">Dostojevskij, Fjodor, </w:t>
      </w:r>
      <w:r w:rsidRPr="0026743A">
        <w:rPr>
          <w:i/>
        </w:rPr>
        <w:t>Brott och straff</w:t>
      </w:r>
    </w:p>
    <w:p w:rsidR="008E0BA9" w:rsidRPr="00B44BB0" w:rsidRDefault="008E0BA9" w:rsidP="005B0043">
      <w:pPr>
        <w:pStyle w:val="Body4"/>
      </w:pPr>
      <w:r w:rsidRPr="00B44BB0">
        <w:t>Eberhardt, Isabelle, ”Under oket” (stencil)</w:t>
      </w:r>
    </w:p>
    <w:p w:rsidR="00C04F88" w:rsidRPr="0026743A" w:rsidRDefault="00C04F88" w:rsidP="005B0043">
      <w:pPr>
        <w:pStyle w:val="Body4"/>
      </w:pPr>
      <w:r w:rsidRPr="0026743A">
        <w:t xml:space="preserve">Flaubert, Gustave, </w:t>
      </w:r>
      <w:r w:rsidRPr="0026743A">
        <w:rPr>
          <w:i/>
        </w:rPr>
        <w:t>Madame Bovary</w:t>
      </w:r>
      <w:r w:rsidR="00DA31E2" w:rsidRPr="0026743A">
        <w:t xml:space="preserve"> (helst i Anders Bodegårds övers.</w:t>
      </w:r>
      <w:r w:rsidR="00F30290" w:rsidRPr="0026743A">
        <w:t xml:space="preserve"> 2012</w:t>
      </w:r>
      <w:r w:rsidR="00DA31E2" w:rsidRPr="0026743A">
        <w:t>)</w:t>
      </w:r>
    </w:p>
    <w:p w:rsidR="008E0BA9" w:rsidRPr="00B44BB0" w:rsidRDefault="008E0BA9" w:rsidP="00F2272D">
      <w:pPr>
        <w:pStyle w:val="Body4"/>
      </w:pPr>
      <w:r w:rsidRPr="00B44BB0">
        <w:t>Gippius, Zinaida, ”Ickekärlek” (stencil)</w:t>
      </w:r>
    </w:p>
    <w:p w:rsidR="00095A7A" w:rsidRPr="0026743A" w:rsidRDefault="00C04F88" w:rsidP="00F2272D">
      <w:pPr>
        <w:pStyle w:val="Body4"/>
      </w:pPr>
      <w:r w:rsidRPr="0026743A">
        <w:t xml:space="preserve">Ibsen, Henrik, </w:t>
      </w:r>
      <w:r w:rsidRPr="0026743A">
        <w:rPr>
          <w:i/>
        </w:rPr>
        <w:t>Et dukkehjem</w:t>
      </w:r>
      <w:r w:rsidR="00F2272D" w:rsidRPr="0026743A">
        <w:t xml:space="preserve"> (VD 2)</w:t>
      </w:r>
      <w:r w:rsidR="00095A7A" w:rsidRPr="0026743A">
        <w:t xml:space="preserve">  </w:t>
      </w:r>
    </w:p>
    <w:p w:rsidR="00C04F88" w:rsidRPr="0026743A" w:rsidRDefault="00C04F88" w:rsidP="003B6F78">
      <w:pPr>
        <w:pStyle w:val="Body4"/>
      </w:pPr>
      <w:r w:rsidRPr="0026743A">
        <w:t xml:space="preserve">Lagerlöf, Selma, </w:t>
      </w:r>
      <w:r w:rsidRPr="0026743A">
        <w:rPr>
          <w:i/>
        </w:rPr>
        <w:t>Gösta Berlings saga</w:t>
      </w:r>
    </w:p>
    <w:p w:rsidR="00C04F88" w:rsidRPr="0026743A" w:rsidRDefault="00C04F88" w:rsidP="003B6F78">
      <w:pPr>
        <w:pStyle w:val="Body4"/>
      </w:pPr>
      <w:r w:rsidRPr="0026743A">
        <w:t xml:space="preserve">Mann, Thomas, </w:t>
      </w:r>
      <w:r w:rsidRPr="0026743A">
        <w:rPr>
          <w:i/>
        </w:rPr>
        <w:t>Döden i Venedig</w:t>
      </w:r>
    </w:p>
    <w:p w:rsidR="00F2272D" w:rsidRPr="0026743A" w:rsidRDefault="00F2272D" w:rsidP="003B6F78">
      <w:pPr>
        <w:pStyle w:val="Body4"/>
      </w:pPr>
      <w:r w:rsidRPr="0026743A">
        <w:t>Maupas</w:t>
      </w:r>
      <w:r w:rsidR="00AE06C2" w:rsidRPr="0026743A">
        <w:t>s</w:t>
      </w:r>
      <w:r w:rsidRPr="0026743A">
        <w:t>ant, Guy de, ”Fettpärlan”</w:t>
      </w:r>
    </w:p>
    <w:p w:rsidR="008E0BA9" w:rsidRPr="0026743A" w:rsidRDefault="008E0BA9" w:rsidP="003B6F78">
      <w:pPr>
        <w:pStyle w:val="Body4"/>
        <w:rPr>
          <w:shd w:val="pct15" w:color="auto" w:fill="FFFFFF"/>
        </w:rPr>
      </w:pPr>
      <w:r w:rsidRPr="00B44BB0">
        <w:t>Perez, Itzchak Leib, ”Den tystlåtne Bonze” (stencil)</w:t>
      </w:r>
    </w:p>
    <w:p w:rsidR="00C04F88" w:rsidRPr="0026743A" w:rsidRDefault="00C04F88" w:rsidP="00687EFF">
      <w:pPr>
        <w:pStyle w:val="Body4"/>
      </w:pPr>
      <w:r w:rsidRPr="0026743A">
        <w:t xml:space="preserve">Strindberg, August, </w:t>
      </w:r>
      <w:r w:rsidR="00B33356" w:rsidRPr="0026743A">
        <w:t>”Dygdens lön</w:t>
      </w:r>
      <w:r w:rsidR="00AF7DF7" w:rsidRPr="0026743A">
        <w:t xml:space="preserve">” (ur </w:t>
      </w:r>
      <w:r w:rsidR="00AF7DF7" w:rsidRPr="0026743A">
        <w:rPr>
          <w:i/>
        </w:rPr>
        <w:t>Giftas</w:t>
      </w:r>
      <w:r w:rsidR="00AF7DF7" w:rsidRPr="0026743A">
        <w:t xml:space="preserve"> I), </w:t>
      </w:r>
      <w:r w:rsidRPr="0026743A">
        <w:rPr>
          <w:i/>
        </w:rPr>
        <w:t>Fröken Julie</w:t>
      </w:r>
      <w:r w:rsidRPr="0026743A">
        <w:t xml:space="preserve"> (VD 2), </w:t>
      </w:r>
      <w:r w:rsidRPr="0026743A">
        <w:rPr>
          <w:i/>
        </w:rPr>
        <w:t>Ett drömspel</w:t>
      </w:r>
      <w:r w:rsidRPr="0026743A">
        <w:t xml:space="preserve"> (VD 2)</w:t>
      </w:r>
      <w:r w:rsidR="005E36DC" w:rsidRPr="0026743A">
        <w:t xml:space="preserve"> </w:t>
      </w:r>
      <w:r w:rsidR="00687EFF" w:rsidRPr="0026743A">
        <w:t xml:space="preserve">                                                   </w:t>
      </w:r>
      <w:r w:rsidR="005E36DC" w:rsidRPr="0026743A">
        <w:t>(även digitalt tillgängliga på www.litteraturbanken.se)</w:t>
      </w:r>
    </w:p>
    <w:p w:rsidR="005E36DC" w:rsidRPr="0026743A" w:rsidRDefault="005E36DC" w:rsidP="005E36DC">
      <w:pPr>
        <w:pStyle w:val="Body4"/>
      </w:pPr>
      <w:r w:rsidRPr="0026743A">
        <w:t xml:space="preserve">Tjechov, Anton, </w:t>
      </w:r>
      <w:r w:rsidRPr="0026743A">
        <w:rPr>
          <w:i/>
        </w:rPr>
        <w:t>Körsbärsträdgården</w:t>
      </w:r>
      <w:r w:rsidRPr="0026743A">
        <w:t xml:space="preserve"> (VD 2)</w:t>
      </w:r>
    </w:p>
    <w:p w:rsidR="00E144E8" w:rsidRPr="0026743A" w:rsidRDefault="00B20A4F" w:rsidP="00B20A4F">
      <w:pPr>
        <w:jc w:val="center"/>
      </w:pPr>
      <w:r w:rsidRPr="0026743A">
        <w:t>*</w:t>
      </w:r>
    </w:p>
    <w:p w:rsidR="00E144E8" w:rsidRPr="0026743A" w:rsidRDefault="00E144E8" w:rsidP="006F7851">
      <w:pPr>
        <w:pStyle w:val="Body4"/>
      </w:pPr>
      <w:r w:rsidRPr="0026743A">
        <w:rPr>
          <w:i/>
        </w:rPr>
        <w:t>Synd. Noveller av det moderna genombrottets kvinnor</w:t>
      </w:r>
      <w:r w:rsidRPr="0026743A">
        <w:t xml:space="preserve"> (1993), red. Birgitta Ney, Stockholm: Or</w:t>
      </w:r>
      <w:r w:rsidR="00674577" w:rsidRPr="0026743A">
        <w:t>d</w:t>
      </w:r>
      <w:r w:rsidR="00BF1AAF">
        <w:t xml:space="preserve">front </w:t>
      </w:r>
      <w:r w:rsidR="00B83053" w:rsidRPr="0026743A">
        <w:t>(”Aurore Bunge”</w:t>
      </w:r>
      <w:r w:rsidRPr="0026743A">
        <w:t>) (digitalt tillgänglig via Libris)</w:t>
      </w:r>
    </w:p>
    <w:p w:rsidR="006F7851" w:rsidRPr="0026743A" w:rsidRDefault="00E144E8" w:rsidP="006F7851">
      <w:pPr>
        <w:pStyle w:val="Body4"/>
      </w:pPr>
      <w:r w:rsidRPr="0026743A">
        <w:rPr>
          <w:i/>
        </w:rPr>
        <w:t>Texter från Sapfo till Strindberg</w:t>
      </w:r>
      <w:r w:rsidRPr="0026743A">
        <w:t xml:space="preserve"> (2006), red. Dick Claésson m.fl., Lund: Studentlitteratur </w:t>
      </w:r>
      <w:r w:rsidR="00E52DA2" w:rsidRPr="0026743A">
        <w:t>(</w:t>
      </w:r>
      <w:r w:rsidR="00E52DA2" w:rsidRPr="0026743A">
        <w:rPr>
          <w:rFonts w:ascii="Times New Roman" w:hAnsi="Times New Roman"/>
          <w:szCs w:val="24"/>
        </w:rPr>
        <w:t xml:space="preserve">text nr: </w:t>
      </w:r>
      <w:r w:rsidR="005370F0" w:rsidRPr="0026743A">
        <w:rPr>
          <w:rFonts w:ascii="Times New Roman" w:hAnsi="Times New Roman"/>
          <w:szCs w:val="24"/>
        </w:rPr>
        <w:t>1064</w:t>
      </w:r>
      <w:r w:rsidR="00087CE5" w:rsidRPr="0026743A">
        <w:rPr>
          <w:rFonts w:ascii="Times New Roman" w:hAnsi="Times New Roman"/>
          <w:szCs w:val="24"/>
        </w:rPr>
        <w:t>–1084</w:t>
      </w:r>
      <w:r w:rsidR="00FF2A18" w:rsidRPr="0026743A">
        <w:rPr>
          <w:rFonts w:ascii="Times New Roman" w:hAnsi="Times New Roman"/>
          <w:szCs w:val="24"/>
        </w:rPr>
        <w:t xml:space="preserve">, </w:t>
      </w:r>
      <w:r w:rsidR="00FF2A18" w:rsidRPr="00225791">
        <w:rPr>
          <w:rFonts w:ascii="Times New Roman" w:hAnsi="Times New Roman"/>
          <w:szCs w:val="24"/>
        </w:rPr>
        <w:t>1086–1110</w:t>
      </w:r>
      <w:r w:rsidR="00087CE5" w:rsidRPr="00225791">
        <w:rPr>
          <w:rFonts w:ascii="Times New Roman" w:hAnsi="Times New Roman"/>
          <w:szCs w:val="24"/>
        </w:rPr>
        <w:t>,</w:t>
      </w:r>
      <w:r w:rsidR="00087CE5" w:rsidRPr="0026743A">
        <w:rPr>
          <w:rFonts w:ascii="Times New Roman" w:hAnsi="Times New Roman"/>
          <w:szCs w:val="24"/>
        </w:rPr>
        <w:t xml:space="preserve"> </w:t>
      </w:r>
      <w:r w:rsidR="00E52DA2" w:rsidRPr="0026743A">
        <w:rPr>
          <w:rFonts w:ascii="Times New Roman" w:hAnsi="Times New Roman"/>
          <w:szCs w:val="24"/>
        </w:rPr>
        <w:t xml:space="preserve">1211, 1229, 1234, 1240, 1244, 1245, 1250, 1252, </w:t>
      </w:r>
      <w:r w:rsidR="00C644E3" w:rsidRPr="0026743A">
        <w:rPr>
          <w:rFonts w:ascii="Times New Roman" w:hAnsi="Times New Roman"/>
          <w:szCs w:val="24"/>
        </w:rPr>
        <w:t xml:space="preserve">1265, </w:t>
      </w:r>
      <w:r w:rsidR="00DA31E2" w:rsidRPr="0026743A">
        <w:rPr>
          <w:rFonts w:ascii="Times New Roman" w:hAnsi="Times New Roman"/>
          <w:szCs w:val="24"/>
        </w:rPr>
        <w:t>1279</w:t>
      </w:r>
      <w:r w:rsidR="00327253">
        <w:rPr>
          <w:rFonts w:ascii="Times New Roman" w:hAnsi="Times New Roman"/>
          <w:szCs w:val="24"/>
        </w:rPr>
        <w:t>, 1281, 1285,</w:t>
      </w:r>
      <w:r w:rsidR="00DA31E2" w:rsidRPr="0026743A">
        <w:rPr>
          <w:rFonts w:ascii="Times New Roman" w:hAnsi="Times New Roman"/>
          <w:szCs w:val="24"/>
        </w:rPr>
        <w:t xml:space="preserve"> 1296, 1303–1305</w:t>
      </w:r>
      <w:r w:rsidR="00C644E3" w:rsidRPr="0026743A">
        <w:rPr>
          <w:rFonts w:ascii="Times New Roman" w:hAnsi="Times New Roman"/>
          <w:szCs w:val="24"/>
        </w:rPr>
        <w:t xml:space="preserve">, 1355, </w:t>
      </w:r>
      <w:r w:rsidR="007D6016">
        <w:rPr>
          <w:rFonts w:ascii="Times New Roman" w:hAnsi="Times New Roman"/>
          <w:szCs w:val="24"/>
        </w:rPr>
        <w:t>1372</w:t>
      </w:r>
      <w:r w:rsidR="00903D9C" w:rsidRPr="0026743A">
        <w:rPr>
          <w:rFonts w:ascii="Times New Roman" w:hAnsi="Times New Roman"/>
          <w:szCs w:val="24"/>
        </w:rPr>
        <w:t xml:space="preserve">, </w:t>
      </w:r>
      <w:r w:rsidR="00B83053" w:rsidRPr="0026743A">
        <w:rPr>
          <w:rFonts w:ascii="Times New Roman" w:hAnsi="Times New Roman"/>
          <w:szCs w:val="24"/>
        </w:rPr>
        <w:t xml:space="preserve">1589–1591, </w:t>
      </w:r>
      <w:r w:rsidR="006F7851" w:rsidRPr="0026743A">
        <w:rPr>
          <w:rFonts w:ascii="Times New Roman" w:hAnsi="Times New Roman"/>
          <w:szCs w:val="24"/>
        </w:rPr>
        <w:t>1601</w:t>
      </w:r>
      <w:r w:rsidR="0069788D" w:rsidRPr="0026743A">
        <w:rPr>
          <w:rFonts w:ascii="Times New Roman" w:hAnsi="Times New Roman"/>
          <w:szCs w:val="24"/>
        </w:rPr>
        <w:t xml:space="preserve">–1607, </w:t>
      </w:r>
      <w:r w:rsidR="00E91F35" w:rsidRPr="00327253">
        <w:rPr>
          <w:rFonts w:ascii="Times New Roman" w:hAnsi="Times New Roman"/>
          <w:szCs w:val="24"/>
        </w:rPr>
        <w:t>1619</w:t>
      </w:r>
      <w:r w:rsidR="008E0BA9" w:rsidRPr="00327253">
        <w:rPr>
          <w:rFonts w:ascii="Times New Roman" w:hAnsi="Times New Roman"/>
          <w:szCs w:val="24"/>
        </w:rPr>
        <w:t>–1628,</w:t>
      </w:r>
      <w:r w:rsidR="00E91F35" w:rsidRPr="00327253">
        <w:rPr>
          <w:rFonts w:ascii="Times New Roman" w:hAnsi="Times New Roman"/>
          <w:szCs w:val="24"/>
        </w:rPr>
        <w:t xml:space="preserve"> 1633–</w:t>
      </w:r>
      <w:r w:rsidR="008E0BA9" w:rsidRPr="00327253">
        <w:rPr>
          <w:rFonts w:ascii="Times New Roman" w:hAnsi="Times New Roman"/>
          <w:szCs w:val="24"/>
        </w:rPr>
        <w:t>16</w:t>
      </w:r>
      <w:r w:rsidR="00E91F35" w:rsidRPr="00327253">
        <w:rPr>
          <w:rFonts w:ascii="Times New Roman" w:hAnsi="Times New Roman"/>
          <w:szCs w:val="24"/>
        </w:rPr>
        <w:t>39</w:t>
      </w:r>
      <w:r w:rsidR="0069788D" w:rsidRPr="00327253">
        <w:rPr>
          <w:rFonts w:ascii="Times New Roman" w:hAnsi="Times New Roman"/>
          <w:szCs w:val="24"/>
        </w:rPr>
        <w:t>,</w:t>
      </w:r>
      <w:r w:rsidR="0069788D" w:rsidRPr="0026743A">
        <w:rPr>
          <w:rFonts w:ascii="Times New Roman" w:hAnsi="Times New Roman"/>
          <w:szCs w:val="24"/>
        </w:rPr>
        <w:t xml:space="preserve"> 1650</w:t>
      </w:r>
      <w:r w:rsidR="006F7851" w:rsidRPr="0026743A">
        <w:rPr>
          <w:rFonts w:ascii="Times New Roman" w:hAnsi="Times New Roman"/>
          <w:szCs w:val="24"/>
        </w:rPr>
        <w:t>–16</w:t>
      </w:r>
      <w:r w:rsidR="00E91F35" w:rsidRPr="00327253">
        <w:rPr>
          <w:rFonts w:ascii="Times New Roman" w:hAnsi="Times New Roman"/>
          <w:szCs w:val="24"/>
        </w:rPr>
        <w:t>58</w:t>
      </w:r>
      <w:r w:rsidR="00FC0846" w:rsidRPr="0026743A">
        <w:rPr>
          <w:rFonts w:ascii="Times New Roman" w:hAnsi="Times New Roman"/>
          <w:szCs w:val="24"/>
        </w:rPr>
        <w:t>)</w:t>
      </w:r>
    </w:p>
    <w:p w:rsidR="00E144E8" w:rsidRPr="0026743A" w:rsidRDefault="00E144E8" w:rsidP="00E144E8">
      <w:pPr>
        <w:pStyle w:val="Body4"/>
      </w:pPr>
      <w:r w:rsidRPr="0026743A">
        <w:rPr>
          <w:i/>
        </w:rPr>
        <w:t>Världsdramatik 2. Drama i borgerlighetens värld</w:t>
      </w:r>
      <w:r w:rsidRPr="0026743A">
        <w:t xml:space="preserve"> (1990 o. sen.), red. Bengt Lewan, Lund: </w:t>
      </w:r>
      <w:r w:rsidR="00BF1AAF">
        <w:t xml:space="preserve">Studentlitteratur </w:t>
      </w:r>
      <w:r w:rsidRPr="0026743A">
        <w:t>(</w:t>
      </w:r>
      <w:r w:rsidRPr="0026743A">
        <w:rPr>
          <w:i/>
        </w:rPr>
        <w:t>Et dukkehjem</w:t>
      </w:r>
      <w:r w:rsidRPr="0026743A">
        <w:t xml:space="preserve">, </w:t>
      </w:r>
      <w:r w:rsidRPr="0026743A">
        <w:rPr>
          <w:i/>
        </w:rPr>
        <w:t>Fröken Julie</w:t>
      </w:r>
      <w:r w:rsidRPr="0026743A">
        <w:t xml:space="preserve">, </w:t>
      </w:r>
      <w:r w:rsidRPr="0026743A">
        <w:rPr>
          <w:i/>
        </w:rPr>
        <w:t>Ett drömspel</w:t>
      </w:r>
      <w:r w:rsidRPr="0026743A">
        <w:t xml:space="preserve">, </w:t>
      </w:r>
      <w:r w:rsidRPr="0026743A">
        <w:rPr>
          <w:i/>
        </w:rPr>
        <w:t>Körsbärsträdgården</w:t>
      </w:r>
      <w:r w:rsidRPr="0026743A">
        <w:t>)</w:t>
      </w:r>
    </w:p>
    <w:p w:rsidR="00A874BA" w:rsidRPr="0026743A" w:rsidRDefault="00A874BA" w:rsidP="00C04F88">
      <w:pPr>
        <w:rPr>
          <w:rFonts w:ascii="Times New Roman" w:hAnsi="Times New Roman"/>
          <w:sz w:val="22"/>
          <w:szCs w:val="22"/>
        </w:rPr>
      </w:pPr>
    </w:p>
    <w:p w:rsidR="00C04F88" w:rsidRPr="0026743A" w:rsidRDefault="00C04F88"/>
    <w:sectPr w:rsidR="00C04F88" w:rsidRPr="002674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C6" w:rsidRDefault="00FE47C6" w:rsidP="00A874BA">
      <w:r>
        <w:separator/>
      </w:r>
    </w:p>
  </w:endnote>
  <w:endnote w:type="continuationSeparator" w:id="0">
    <w:p w:rsidR="00FE47C6" w:rsidRDefault="00FE47C6" w:rsidP="00A8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43495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91F7A" w:rsidRPr="00A874BA" w:rsidRDefault="00F91F7A">
        <w:pPr>
          <w:pStyle w:val="Sidfot"/>
          <w:jc w:val="right"/>
          <w:rPr>
            <w:sz w:val="22"/>
            <w:szCs w:val="22"/>
          </w:rPr>
        </w:pPr>
        <w:r w:rsidRPr="00A874BA">
          <w:rPr>
            <w:sz w:val="22"/>
            <w:szCs w:val="22"/>
          </w:rPr>
          <w:fldChar w:fldCharType="begin"/>
        </w:r>
        <w:r w:rsidRPr="00A874BA">
          <w:rPr>
            <w:sz w:val="22"/>
            <w:szCs w:val="22"/>
          </w:rPr>
          <w:instrText>PAGE   \* MERGEFORMAT</w:instrText>
        </w:r>
        <w:r w:rsidRPr="00A874BA">
          <w:rPr>
            <w:sz w:val="22"/>
            <w:szCs w:val="22"/>
          </w:rPr>
          <w:fldChar w:fldCharType="separate"/>
        </w:r>
        <w:r w:rsidR="00D07B50">
          <w:rPr>
            <w:sz w:val="22"/>
            <w:szCs w:val="22"/>
          </w:rPr>
          <w:t>1</w:t>
        </w:r>
        <w:r w:rsidRPr="00A874BA">
          <w:rPr>
            <w:sz w:val="22"/>
            <w:szCs w:val="22"/>
          </w:rPr>
          <w:fldChar w:fldCharType="end"/>
        </w:r>
      </w:p>
    </w:sdtContent>
  </w:sdt>
  <w:p w:rsidR="00F91F7A" w:rsidRDefault="00F91F7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C6" w:rsidRDefault="00FE47C6" w:rsidP="00A874BA">
      <w:r>
        <w:separator/>
      </w:r>
    </w:p>
  </w:footnote>
  <w:footnote w:type="continuationSeparator" w:id="0">
    <w:p w:rsidR="00FE47C6" w:rsidRDefault="00FE47C6" w:rsidP="00A87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D8"/>
    <w:rsid w:val="00006848"/>
    <w:rsid w:val="00087CE5"/>
    <w:rsid w:val="00095A7A"/>
    <w:rsid w:val="00096E96"/>
    <w:rsid w:val="000972FF"/>
    <w:rsid w:val="000B38CD"/>
    <w:rsid w:val="00134B44"/>
    <w:rsid w:val="00184049"/>
    <w:rsid w:val="001A447B"/>
    <w:rsid w:val="001E0C70"/>
    <w:rsid w:val="001F6874"/>
    <w:rsid w:val="00225791"/>
    <w:rsid w:val="00255AF5"/>
    <w:rsid w:val="0026743A"/>
    <w:rsid w:val="002865A8"/>
    <w:rsid w:val="002A1ABE"/>
    <w:rsid w:val="002D06E6"/>
    <w:rsid w:val="002D7E79"/>
    <w:rsid w:val="00327253"/>
    <w:rsid w:val="003A2AB2"/>
    <w:rsid w:val="003B6F78"/>
    <w:rsid w:val="003D6202"/>
    <w:rsid w:val="003F0E02"/>
    <w:rsid w:val="004878A3"/>
    <w:rsid w:val="00504EB7"/>
    <w:rsid w:val="005370F0"/>
    <w:rsid w:val="005B0043"/>
    <w:rsid w:val="005E36DC"/>
    <w:rsid w:val="005F131F"/>
    <w:rsid w:val="00674577"/>
    <w:rsid w:val="00687EFF"/>
    <w:rsid w:val="0069788D"/>
    <w:rsid w:val="006A2589"/>
    <w:rsid w:val="006C7EF6"/>
    <w:rsid w:val="006F668E"/>
    <w:rsid w:val="006F7851"/>
    <w:rsid w:val="00724CB4"/>
    <w:rsid w:val="0075683A"/>
    <w:rsid w:val="007654D8"/>
    <w:rsid w:val="00781972"/>
    <w:rsid w:val="00784700"/>
    <w:rsid w:val="007B530D"/>
    <w:rsid w:val="007D6016"/>
    <w:rsid w:val="007F18F7"/>
    <w:rsid w:val="007F42A7"/>
    <w:rsid w:val="00812D31"/>
    <w:rsid w:val="00832975"/>
    <w:rsid w:val="0083383E"/>
    <w:rsid w:val="00852043"/>
    <w:rsid w:val="0086389B"/>
    <w:rsid w:val="008A32AE"/>
    <w:rsid w:val="008E0BA9"/>
    <w:rsid w:val="008E1C87"/>
    <w:rsid w:val="009010EB"/>
    <w:rsid w:val="00903D9C"/>
    <w:rsid w:val="00942D4B"/>
    <w:rsid w:val="00945463"/>
    <w:rsid w:val="00961B03"/>
    <w:rsid w:val="00975B73"/>
    <w:rsid w:val="009A17EB"/>
    <w:rsid w:val="009D3414"/>
    <w:rsid w:val="00A009B0"/>
    <w:rsid w:val="00A23F43"/>
    <w:rsid w:val="00A2499E"/>
    <w:rsid w:val="00A40500"/>
    <w:rsid w:val="00A47DCB"/>
    <w:rsid w:val="00A874BA"/>
    <w:rsid w:val="00AE06C2"/>
    <w:rsid w:val="00AF7DF7"/>
    <w:rsid w:val="00B1462E"/>
    <w:rsid w:val="00B20A4F"/>
    <w:rsid w:val="00B264D0"/>
    <w:rsid w:val="00B33356"/>
    <w:rsid w:val="00B36BF4"/>
    <w:rsid w:val="00B44BB0"/>
    <w:rsid w:val="00B83053"/>
    <w:rsid w:val="00BF1AAF"/>
    <w:rsid w:val="00C04F88"/>
    <w:rsid w:val="00C16610"/>
    <w:rsid w:val="00C32187"/>
    <w:rsid w:val="00C41528"/>
    <w:rsid w:val="00C42301"/>
    <w:rsid w:val="00C644E3"/>
    <w:rsid w:val="00C80428"/>
    <w:rsid w:val="00C820E1"/>
    <w:rsid w:val="00C9368B"/>
    <w:rsid w:val="00C93EA3"/>
    <w:rsid w:val="00CB1DFD"/>
    <w:rsid w:val="00CF1C42"/>
    <w:rsid w:val="00D07B50"/>
    <w:rsid w:val="00D47E60"/>
    <w:rsid w:val="00D62DE9"/>
    <w:rsid w:val="00D65264"/>
    <w:rsid w:val="00D75676"/>
    <w:rsid w:val="00DA31E2"/>
    <w:rsid w:val="00DB7E5A"/>
    <w:rsid w:val="00DC2083"/>
    <w:rsid w:val="00DC2E71"/>
    <w:rsid w:val="00E144E8"/>
    <w:rsid w:val="00E52DA2"/>
    <w:rsid w:val="00E56756"/>
    <w:rsid w:val="00E91F35"/>
    <w:rsid w:val="00E9497A"/>
    <w:rsid w:val="00EB6665"/>
    <w:rsid w:val="00EC67CE"/>
    <w:rsid w:val="00F106B2"/>
    <w:rsid w:val="00F2272D"/>
    <w:rsid w:val="00F25255"/>
    <w:rsid w:val="00F30290"/>
    <w:rsid w:val="00F32633"/>
    <w:rsid w:val="00F74335"/>
    <w:rsid w:val="00F8436F"/>
    <w:rsid w:val="00F91F7A"/>
    <w:rsid w:val="00FA0954"/>
    <w:rsid w:val="00FA1A2F"/>
    <w:rsid w:val="00FC0846"/>
    <w:rsid w:val="00FC24D0"/>
    <w:rsid w:val="00FC620C"/>
    <w:rsid w:val="00FE47C6"/>
    <w:rsid w:val="00FF1A6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Rubrik1">
    <w:name w:val="heading 1"/>
    <w:basedOn w:val="Normal"/>
    <w:next w:val="Normal"/>
    <w:link w:val="Rubrik1Char"/>
    <w:qFormat/>
    <w:rsid w:val="006F7851"/>
    <w:pPr>
      <w:keepNext/>
      <w:outlineLvl w:val="0"/>
    </w:pPr>
    <w:rPr>
      <w:rFonts w:eastAsia="Times" w:cs="Times New Roman"/>
      <w:noProof w:val="0"/>
      <w:szCs w:val="20"/>
      <w:u w:val="single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4">
    <w:name w:val="Body 4"/>
    <w:basedOn w:val="Normal"/>
    <w:qFormat/>
    <w:rsid w:val="00C04F88"/>
    <w:pPr>
      <w:spacing w:after="120" w:line="300" w:lineRule="exact"/>
      <w:ind w:left="567" w:hanging="567"/>
    </w:pPr>
    <w:rPr>
      <w:rFonts w:eastAsia="Times" w:cs="Times New Roman"/>
      <w:noProof w:val="0"/>
      <w:szCs w:val="20"/>
      <w:lang w:eastAsia="sv-SE"/>
    </w:rPr>
  </w:style>
  <w:style w:type="character" w:customStyle="1" w:styleId="value">
    <w:name w:val="value"/>
    <w:rsid w:val="00C04F88"/>
  </w:style>
  <w:style w:type="character" w:styleId="Hyperlnk">
    <w:name w:val="Hyperlink"/>
    <w:rsid w:val="00C04F8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874B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874BA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A874B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874BA"/>
    <w:rPr>
      <w:noProof/>
    </w:rPr>
  </w:style>
  <w:style w:type="character" w:customStyle="1" w:styleId="Rubrik1Char">
    <w:name w:val="Rubrik 1 Char"/>
    <w:basedOn w:val="Standardstycketeckensnitt"/>
    <w:link w:val="Rubrik1"/>
    <w:rsid w:val="006F7851"/>
    <w:rPr>
      <w:rFonts w:eastAsia="Times" w:cs="Times New Roman"/>
      <w:szCs w:val="20"/>
      <w:u w:val="single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Rubrik1">
    <w:name w:val="heading 1"/>
    <w:basedOn w:val="Normal"/>
    <w:next w:val="Normal"/>
    <w:link w:val="Rubrik1Char"/>
    <w:qFormat/>
    <w:rsid w:val="006F7851"/>
    <w:pPr>
      <w:keepNext/>
      <w:outlineLvl w:val="0"/>
    </w:pPr>
    <w:rPr>
      <w:rFonts w:eastAsia="Times" w:cs="Times New Roman"/>
      <w:noProof w:val="0"/>
      <w:szCs w:val="20"/>
      <w:u w:val="single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4">
    <w:name w:val="Body 4"/>
    <w:basedOn w:val="Normal"/>
    <w:qFormat/>
    <w:rsid w:val="00C04F88"/>
    <w:pPr>
      <w:spacing w:after="120" w:line="300" w:lineRule="exact"/>
      <w:ind w:left="567" w:hanging="567"/>
    </w:pPr>
    <w:rPr>
      <w:rFonts w:eastAsia="Times" w:cs="Times New Roman"/>
      <w:noProof w:val="0"/>
      <w:szCs w:val="20"/>
      <w:lang w:eastAsia="sv-SE"/>
    </w:rPr>
  </w:style>
  <w:style w:type="character" w:customStyle="1" w:styleId="value">
    <w:name w:val="value"/>
    <w:rsid w:val="00C04F88"/>
  </w:style>
  <w:style w:type="character" w:styleId="Hyperlnk">
    <w:name w:val="Hyperlink"/>
    <w:rsid w:val="00C04F8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874B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874BA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A874B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874BA"/>
    <w:rPr>
      <w:noProof/>
    </w:rPr>
  </w:style>
  <w:style w:type="character" w:customStyle="1" w:styleId="Rubrik1Char">
    <w:name w:val="Rubrik 1 Char"/>
    <w:basedOn w:val="Standardstycketeckensnitt"/>
    <w:link w:val="Rubrik1"/>
    <w:rsid w:val="006F7851"/>
    <w:rPr>
      <w:rFonts w:eastAsia="Times" w:cs="Times New Roman"/>
      <w:szCs w:val="20"/>
      <w:u w:val="single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Zillén</dc:creator>
  <cp:lastModifiedBy>kans-esi</cp:lastModifiedBy>
  <cp:revision>2</cp:revision>
  <cp:lastPrinted>2016-06-01T08:10:00Z</cp:lastPrinted>
  <dcterms:created xsi:type="dcterms:W3CDTF">2016-06-01T08:10:00Z</dcterms:created>
  <dcterms:modified xsi:type="dcterms:W3CDTF">2016-06-01T08:10:00Z</dcterms:modified>
</cp:coreProperties>
</file>