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FF1" w:rsidRPr="00E668E3" w:rsidRDefault="00A13FF1" w:rsidP="00FE3433">
      <w:pPr>
        <w:spacing w:line="276" w:lineRule="auto"/>
        <w:rPr>
          <w:b/>
        </w:rPr>
      </w:pPr>
      <w:r w:rsidRPr="00E668E3">
        <w:rPr>
          <w:b/>
        </w:rPr>
        <w:t>Lunds universitet</w:t>
      </w:r>
      <w:r w:rsidRPr="00E668E3">
        <w:rPr>
          <w:b/>
        </w:rPr>
        <w:tab/>
      </w:r>
      <w:r w:rsidRPr="00E668E3">
        <w:rPr>
          <w:b/>
        </w:rPr>
        <w:tab/>
      </w:r>
      <w:r w:rsidRPr="00E668E3">
        <w:rPr>
          <w:b/>
        </w:rPr>
        <w:tab/>
      </w:r>
    </w:p>
    <w:p w:rsidR="00A13FF1" w:rsidRPr="00E668E3" w:rsidRDefault="00A13FF1" w:rsidP="00FE3433">
      <w:pPr>
        <w:spacing w:line="276" w:lineRule="auto"/>
        <w:ind w:left="567" w:hanging="567"/>
        <w:rPr>
          <w:b/>
        </w:rPr>
      </w:pPr>
      <w:r w:rsidRPr="00E668E3">
        <w:rPr>
          <w:b/>
        </w:rPr>
        <w:t>Språk- och litteraturcentrum</w:t>
      </w:r>
    </w:p>
    <w:p w:rsidR="00A13FF1" w:rsidRPr="00E668E3" w:rsidRDefault="00A13FF1" w:rsidP="00FE3433">
      <w:pPr>
        <w:spacing w:line="276" w:lineRule="auto"/>
        <w:ind w:left="567" w:hanging="567"/>
        <w:rPr>
          <w:b/>
        </w:rPr>
      </w:pPr>
      <w:r w:rsidRPr="00E668E3">
        <w:rPr>
          <w:b/>
        </w:rPr>
        <w:t>Litteraturvetenskap</w:t>
      </w:r>
    </w:p>
    <w:p w:rsidR="00A13FF1" w:rsidRPr="00E668E3" w:rsidRDefault="00A13FF1" w:rsidP="00FE3433">
      <w:pPr>
        <w:spacing w:line="276" w:lineRule="auto"/>
        <w:ind w:left="567" w:hanging="567"/>
        <w:rPr>
          <w:b/>
        </w:rPr>
      </w:pPr>
    </w:p>
    <w:p w:rsidR="00A13FF1" w:rsidRDefault="00A13FF1" w:rsidP="00FE3433">
      <w:pPr>
        <w:spacing w:line="276" w:lineRule="auto"/>
        <w:ind w:left="567" w:hanging="567"/>
        <w:rPr>
          <w:b/>
        </w:rPr>
      </w:pPr>
      <w:r>
        <w:rPr>
          <w:b/>
        </w:rPr>
        <w:t>LIVA03:4 (1-3</w:t>
      </w:r>
      <w:r w:rsidRPr="00E668E3">
        <w:rPr>
          <w:b/>
        </w:rPr>
        <w:t>0 hp)</w:t>
      </w:r>
      <w:r>
        <w:rPr>
          <w:b/>
        </w:rPr>
        <w:t xml:space="preserve"> </w:t>
      </w:r>
      <w:r w:rsidRPr="00E668E3">
        <w:rPr>
          <w:b/>
        </w:rPr>
        <w:t xml:space="preserve">– </w:t>
      </w:r>
      <w:r>
        <w:rPr>
          <w:b/>
        </w:rPr>
        <w:t>VT2013</w:t>
      </w:r>
    </w:p>
    <w:p w:rsidR="00A13FF1" w:rsidRDefault="002A5420" w:rsidP="00B6650B">
      <w:pPr>
        <w:spacing w:line="276" w:lineRule="auto"/>
        <w:ind w:left="567" w:hanging="567"/>
        <w:rPr>
          <w:b/>
        </w:rPr>
      </w:pPr>
      <w:r>
        <w:rPr>
          <w:b/>
        </w:rPr>
        <w:t>LIVA04:4 (1-6</w:t>
      </w:r>
      <w:r w:rsidR="00A13FF1" w:rsidRPr="00E668E3">
        <w:rPr>
          <w:b/>
        </w:rPr>
        <w:t>0 hp)</w:t>
      </w:r>
      <w:r w:rsidR="00A13FF1">
        <w:rPr>
          <w:b/>
        </w:rPr>
        <w:t xml:space="preserve"> </w:t>
      </w:r>
      <w:r w:rsidR="00A13FF1" w:rsidRPr="00E668E3">
        <w:rPr>
          <w:b/>
        </w:rPr>
        <w:t xml:space="preserve">– </w:t>
      </w:r>
      <w:r w:rsidR="00A13FF1">
        <w:rPr>
          <w:b/>
        </w:rPr>
        <w:t>VT2013</w:t>
      </w:r>
    </w:p>
    <w:p w:rsidR="00A13FF1" w:rsidRDefault="00A13FF1" w:rsidP="00FE3433">
      <w:pPr>
        <w:spacing w:line="276" w:lineRule="auto"/>
        <w:ind w:left="567" w:hanging="567"/>
        <w:rPr>
          <w:b/>
        </w:rPr>
      </w:pPr>
      <w:r>
        <w:rPr>
          <w:b/>
        </w:rPr>
        <w:t>SSLA01:8 (1-6</w:t>
      </w:r>
      <w:r w:rsidRPr="00E668E3">
        <w:rPr>
          <w:b/>
        </w:rPr>
        <w:t>0 hp)</w:t>
      </w:r>
      <w:r>
        <w:rPr>
          <w:b/>
        </w:rPr>
        <w:t xml:space="preserve"> </w:t>
      </w:r>
      <w:r w:rsidRPr="00E668E3">
        <w:rPr>
          <w:b/>
        </w:rPr>
        <w:t xml:space="preserve">– </w:t>
      </w:r>
      <w:r>
        <w:rPr>
          <w:b/>
        </w:rPr>
        <w:t>VT2013</w:t>
      </w:r>
    </w:p>
    <w:p w:rsidR="00A13FF1" w:rsidRPr="00E668E3" w:rsidRDefault="00A13FF1" w:rsidP="00FE3433">
      <w:pPr>
        <w:spacing w:line="276" w:lineRule="auto"/>
        <w:ind w:left="567" w:hanging="567"/>
        <w:rPr>
          <w:b/>
        </w:rPr>
      </w:pPr>
    </w:p>
    <w:p w:rsidR="00A13FF1" w:rsidRPr="00E668E3" w:rsidRDefault="00A13FF1" w:rsidP="00FE3433">
      <w:pPr>
        <w:spacing w:line="276" w:lineRule="auto"/>
        <w:ind w:left="567" w:hanging="567"/>
        <w:rPr>
          <w:b/>
        </w:rPr>
      </w:pPr>
      <w:r w:rsidRPr="00E668E3">
        <w:rPr>
          <w:b/>
        </w:rPr>
        <w:t>Författarrollen, offentligheten och samhället (7,5 hp)</w:t>
      </w:r>
    </w:p>
    <w:p w:rsidR="00A13FF1" w:rsidRPr="00E668E3" w:rsidRDefault="00A13FF1" w:rsidP="00FE3433">
      <w:pPr>
        <w:spacing w:line="276" w:lineRule="auto"/>
        <w:ind w:left="567" w:hanging="567"/>
        <w:rPr>
          <w:b/>
        </w:rPr>
      </w:pPr>
    </w:p>
    <w:p w:rsidR="00A13FF1" w:rsidRPr="00FE3433" w:rsidRDefault="00A13FF1" w:rsidP="00FE3433">
      <w:pPr>
        <w:spacing w:line="276" w:lineRule="auto"/>
        <w:rPr>
          <w:b/>
        </w:rPr>
      </w:pPr>
      <w:r w:rsidRPr="00E668E3">
        <w:rPr>
          <w:b/>
        </w:rPr>
        <w:t>Facklitteratur</w:t>
      </w:r>
    </w:p>
    <w:p w:rsidR="00A13FF1" w:rsidRPr="00E668E3" w:rsidRDefault="00A13FF1" w:rsidP="00FE3433">
      <w:pPr>
        <w:spacing w:line="276" w:lineRule="auto"/>
      </w:pPr>
      <w:r w:rsidRPr="00E668E3">
        <w:rPr>
          <w:i/>
        </w:rPr>
        <w:t>Litteraturens offentligheter</w:t>
      </w:r>
      <w:r w:rsidRPr="00E668E3">
        <w:t xml:space="preserve">, red. </w:t>
      </w:r>
      <w:r>
        <w:t xml:space="preserve">T. </w:t>
      </w:r>
      <w:r w:rsidRPr="00E668E3">
        <w:t>Forslid</w:t>
      </w:r>
      <w:r>
        <w:t xml:space="preserve"> / A. </w:t>
      </w:r>
      <w:r w:rsidRPr="00E668E3">
        <w:t>Ohlsson, Lund</w:t>
      </w:r>
      <w:r>
        <w:t xml:space="preserve"> 2009</w:t>
      </w:r>
      <w:r w:rsidRPr="00E668E3">
        <w:t xml:space="preserve"> (250 s)</w:t>
      </w:r>
    </w:p>
    <w:p w:rsidR="00A13FF1" w:rsidRPr="00E668E3" w:rsidRDefault="00A13FF1" w:rsidP="00FE3433">
      <w:pPr>
        <w:spacing w:line="276" w:lineRule="auto"/>
      </w:pPr>
      <w:r w:rsidRPr="00E668E3">
        <w:t xml:space="preserve">Steiner, Ann, </w:t>
      </w:r>
      <w:r w:rsidRPr="00E668E3">
        <w:rPr>
          <w:i/>
        </w:rPr>
        <w:t>Litteraturen i mediesamhället</w:t>
      </w:r>
      <w:r>
        <w:t>, Lund, 2012</w:t>
      </w:r>
      <w:r w:rsidRPr="00E668E3">
        <w:t xml:space="preserve"> (200 s)</w:t>
      </w:r>
    </w:p>
    <w:p w:rsidR="00A13FF1" w:rsidRDefault="00A13FF1" w:rsidP="00B6650B">
      <w:pPr>
        <w:ind w:left="567" w:hanging="567"/>
        <w:rPr>
          <w:i/>
        </w:rPr>
      </w:pPr>
    </w:p>
    <w:p w:rsidR="00A13FF1" w:rsidRDefault="00A13FF1" w:rsidP="00B6650B">
      <w:pPr>
        <w:ind w:left="567" w:hanging="567"/>
        <w:rPr>
          <w:i/>
        </w:rPr>
      </w:pPr>
    </w:p>
    <w:p w:rsidR="00A13FF1" w:rsidRPr="002C1E2D" w:rsidRDefault="00A13FF1" w:rsidP="00B6650B">
      <w:pPr>
        <w:ind w:left="567" w:hanging="567"/>
        <w:rPr>
          <w:i/>
        </w:rPr>
      </w:pPr>
      <w:r w:rsidRPr="002C1E2D">
        <w:rPr>
          <w:i/>
        </w:rPr>
        <w:t>Artiklar &amp; utdrag:</w:t>
      </w:r>
    </w:p>
    <w:p w:rsidR="00A13FF1" w:rsidRPr="00905996" w:rsidRDefault="00A13FF1" w:rsidP="00B6650B">
      <w:pPr>
        <w:spacing w:after="240" w:line="276" w:lineRule="auto"/>
        <w:rPr>
          <w:strike/>
        </w:rPr>
      </w:pPr>
    </w:p>
    <w:p w:rsidR="00A13FF1" w:rsidRDefault="00A13FF1" w:rsidP="00B6650B">
      <w:pPr>
        <w:spacing w:after="240"/>
        <w:rPr>
          <w:color w:val="000000"/>
        </w:rPr>
      </w:pPr>
      <w:r w:rsidRPr="00E668E3">
        <w:rPr>
          <w:color w:val="000000"/>
        </w:rPr>
        <w:t>* Forslid</w:t>
      </w:r>
      <w:r>
        <w:rPr>
          <w:color w:val="000000"/>
        </w:rPr>
        <w:t>, Torbjörn</w:t>
      </w:r>
      <w:r w:rsidRPr="00E668E3">
        <w:rPr>
          <w:color w:val="000000"/>
        </w:rPr>
        <w:t xml:space="preserve"> och </w:t>
      </w:r>
      <w:r>
        <w:rPr>
          <w:color w:val="000000"/>
        </w:rPr>
        <w:t xml:space="preserve">Anders </w:t>
      </w:r>
      <w:r w:rsidRPr="00E668E3">
        <w:rPr>
          <w:color w:val="000000"/>
        </w:rPr>
        <w:t xml:space="preserve">Olsson, </w:t>
      </w:r>
      <w:r w:rsidRPr="00E668E3">
        <w:rPr>
          <w:i/>
          <w:color w:val="000000"/>
        </w:rPr>
        <w:t>Författaren som kändis</w:t>
      </w:r>
      <w:r w:rsidRPr="002C1E2D">
        <w:rPr>
          <w:iCs/>
          <w:color w:val="000000"/>
        </w:rPr>
        <w:t>, Malmö 2011, s</w:t>
      </w:r>
      <w:r w:rsidRPr="002C1E2D">
        <w:rPr>
          <w:color w:val="000000"/>
        </w:rPr>
        <w:t xml:space="preserve"> </w:t>
      </w:r>
      <w:r>
        <w:rPr>
          <w:color w:val="000000"/>
        </w:rPr>
        <w:t>37-51 (15 s)</w:t>
      </w:r>
    </w:p>
    <w:p w:rsidR="00A13FF1" w:rsidRPr="00440E7A" w:rsidRDefault="00A13FF1" w:rsidP="00B6650B">
      <w:pPr>
        <w:spacing w:after="240"/>
        <w:rPr>
          <w:color w:val="000000"/>
        </w:rPr>
      </w:pPr>
      <w:r w:rsidRPr="00440E7A">
        <w:rPr>
          <w:color w:val="000000"/>
        </w:rPr>
        <w:t xml:space="preserve">* Fischer, Otto och Thomas Götselius, ”Redaktörernas förord: Den siste litteraturvetaren”, i Friedrich Kittler, </w:t>
      </w:r>
      <w:r w:rsidRPr="00440E7A">
        <w:rPr>
          <w:i/>
          <w:color w:val="000000"/>
        </w:rPr>
        <w:t>Maskinskrifter. Essäer om medier och litteratur</w:t>
      </w:r>
      <w:r w:rsidRPr="00440E7A">
        <w:rPr>
          <w:color w:val="000000"/>
        </w:rPr>
        <w:t>, Daidalos, Gråbo, 2003 (15 s)</w:t>
      </w:r>
    </w:p>
    <w:p w:rsidR="00A13FF1" w:rsidRDefault="00A13FF1" w:rsidP="00B6650B">
      <w:pPr>
        <w:widowControl w:val="0"/>
        <w:autoSpaceDE w:val="0"/>
        <w:autoSpaceDN w:val="0"/>
        <w:adjustRightInd w:val="0"/>
        <w:spacing w:after="240"/>
      </w:pPr>
      <w:r w:rsidRPr="002C1E2D">
        <w:rPr>
          <w:lang w:val="en-US"/>
        </w:rPr>
        <w:t xml:space="preserve">* Larsson, Lisbeth, »Compulsory Happy Endings. </w:t>
      </w:r>
      <w:r w:rsidRPr="00E668E3">
        <w:t>Virginia Woolfs Ett eget rum i feministisk</w:t>
      </w:r>
      <w:r>
        <w:t xml:space="preserve"> </w:t>
      </w:r>
      <w:r w:rsidRPr="00E668E3">
        <w:t xml:space="preserve">teori«, </w:t>
      </w:r>
      <w:r>
        <w:rPr>
          <w:i/>
        </w:rPr>
        <w:t>Genusvetenskapliga l</w:t>
      </w:r>
      <w:r w:rsidRPr="00E668E3">
        <w:rPr>
          <w:i/>
        </w:rPr>
        <w:t>itteraturanalyser</w:t>
      </w:r>
      <w:r w:rsidRPr="00E668E3">
        <w:t>, s. 69–82</w:t>
      </w:r>
      <w:r>
        <w:t xml:space="preserve"> (14 s)</w:t>
      </w:r>
    </w:p>
    <w:p w:rsidR="00A13FF1" w:rsidRDefault="00A13FF1" w:rsidP="00B6650B">
      <w:pPr>
        <w:spacing w:after="240" w:line="276" w:lineRule="auto"/>
        <w:rPr>
          <w:color w:val="000000"/>
        </w:rPr>
      </w:pPr>
      <w:r w:rsidRPr="00E668E3">
        <w:rPr>
          <w:color w:val="000000"/>
        </w:rPr>
        <w:t>Larsson, Lisbeth, ”Den farliga romanen. Läsaren, romanförfattaren och genren”,</w:t>
      </w:r>
      <w:r>
        <w:rPr>
          <w:i/>
          <w:color w:val="000000"/>
        </w:rPr>
        <w:t xml:space="preserve"> Nordisk </w:t>
      </w:r>
      <w:r w:rsidRPr="00E668E3">
        <w:rPr>
          <w:i/>
          <w:color w:val="000000"/>
        </w:rPr>
        <w:t xml:space="preserve">kvinnolitteraturhistoria, </w:t>
      </w:r>
      <w:r w:rsidRPr="00E668E3">
        <w:rPr>
          <w:color w:val="000000"/>
        </w:rPr>
        <w:t xml:space="preserve">band II, tillgänglig </w:t>
      </w:r>
      <w:hyperlink r:id="rId6" w:history="1">
        <w:r w:rsidRPr="007B5D6D">
          <w:rPr>
            <w:rStyle w:val="Hyperlnk"/>
          </w:rPr>
          <w:t>http://nordicwomensliterature.net/sv</w:t>
        </w:r>
      </w:hyperlink>
    </w:p>
    <w:p w:rsidR="00A13FF1" w:rsidRPr="00440E7A" w:rsidRDefault="00A13FF1" w:rsidP="00905996">
      <w:pPr>
        <w:spacing w:after="240" w:line="276" w:lineRule="auto"/>
        <w:rPr>
          <w:color w:val="000000"/>
        </w:rPr>
      </w:pPr>
      <w:r w:rsidRPr="00440E7A">
        <w:rPr>
          <w:color w:val="000000"/>
        </w:rPr>
        <w:t xml:space="preserve">Larsson, Lisbeth, ”Om värdet av att läsa skönlitteratur”, i </w:t>
      </w:r>
      <w:r w:rsidRPr="00440E7A">
        <w:rPr>
          <w:i/>
          <w:color w:val="000000"/>
        </w:rPr>
        <w:t>Läsarnas marknad, marknadens läsare</w:t>
      </w:r>
      <w:r w:rsidRPr="00440E7A">
        <w:rPr>
          <w:color w:val="000000"/>
        </w:rPr>
        <w:t>, SOU 2012:10, tillgänglig digitalt på http://gup.ub.gu.se/publication/155976-om-vardet-av-att-lasa-skonlitteratur</w:t>
      </w:r>
    </w:p>
    <w:p w:rsidR="00A13FF1" w:rsidRPr="00440E7A" w:rsidRDefault="00A13FF1" w:rsidP="00B6650B">
      <w:pPr>
        <w:spacing w:after="240" w:line="276" w:lineRule="auto"/>
      </w:pPr>
      <w:r w:rsidRPr="00440E7A">
        <w:t xml:space="preserve">*Mani, B. Venkat, ”Bibliomigrancy. Book series and the making of world literature”, </w:t>
      </w:r>
      <w:r w:rsidRPr="00440E7A">
        <w:rPr>
          <w:i/>
        </w:rPr>
        <w:t>The Routledge Companion to World Literature</w:t>
      </w:r>
      <w:r w:rsidRPr="00440E7A">
        <w:t>, red. Theo D’haen, David Damrosch och Djelal Kadir, Routledge, New York, 2012</w:t>
      </w:r>
    </w:p>
    <w:p w:rsidR="00A13FF1" w:rsidRDefault="00A13FF1" w:rsidP="00B6650B">
      <w:pPr>
        <w:spacing w:after="240" w:line="276" w:lineRule="auto"/>
      </w:pPr>
      <w:r>
        <w:t xml:space="preserve">* Schechner Richard, </w:t>
      </w:r>
      <w:r>
        <w:rPr>
          <w:i/>
        </w:rPr>
        <w:t>Performance Studies – An Introduction</w:t>
      </w:r>
      <w:r>
        <w:rPr>
          <w:rFonts w:ascii="Lucida Grande" w:hAnsi="Lucida Grande" w:cs="Lucida Grande"/>
          <w:color w:val="343434"/>
          <w:sz w:val="22"/>
        </w:rPr>
        <w:t xml:space="preserve">, </w:t>
      </w:r>
      <w:r w:rsidRPr="00D85D2F">
        <w:t>2. ed., Routledge, New York, 2006</w:t>
      </w:r>
      <w:r>
        <w:t xml:space="preserve"> (urval 15 s)</w:t>
      </w:r>
    </w:p>
    <w:p w:rsidR="00A13FF1" w:rsidRPr="00440E7A" w:rsidRDefault="00A13FF1" w:rsidP="00B6650B">
      <w:pPr>
        <w:spacing w:after="240" w:line="276" w:lineRule="auto"/>
        <w:rPr>
          <w:color w:val="000000"/>
        </w:rPr>
      </w:pPr>
      <w:r w:rsidRPr="00440E7A">
        <w:rPr>
          <w:color w:val="000000"/>
        </w:rPr>
        <w:t xml:space="preserve">* Steiner, Ann, ”Digital litteraturkritik”, </w:t>
      </w:r>
      <w:r w:rsidRPr="00440E7A">
        <w:rPr>
          <w:i/>
          <w:color w:val="000000"/>
        </w:rPr>
        <w:t>Litteraturens nätverk</w:t>
      </w:r>
      <w:r w:rsidRPr="00440E7A">
        <w:rPr>
          <w:color w:val="000000"/>
        </w:rPr>
        <w:t>, red. Christian Lenemark, Studentlitteratur: Lund 2012</w:t>
      </w:r>
    </w:p>
    <w:p w:rsidR="00A13FF1" w:rsidRPr="00440E7A" w:rsidRDefault="00A13FF1" w:rsidP="00B6650B">
      <w:pPr>
        <w:spacing w:after="240" w:line="276" w:lineRule="auto"/>
        <w:rPr>
          <w:color w:val="000000"/>
        </w:rPr>
      </w:pPr>
      <w:r w:rsidRPr="00440E7A">
        <w:rPr>
          <w:color w:val="000000"/>
        </w:rPr>
        <w:t xml:space="preserve">* Tenngart, Paul, ”Inledning” och ”Avslutning”, </w:t>
      </w:r>
      <w:r w:rsidRPr="00440E7A">
        <w:rPr>
          <w:i/>
          <w:color w:val="000000"/>
        </w:rPr>
        <w:t>Den komplexe Baudelaire. Om nyansernas politik i Les Fleurs du Mal</w:t>
      </w:r>
      <w:r w:rsidRPr="00440E7A">
        <w:rPr>
          <w:color w:val="000000"/>
        </w:rPr>
        <w:t>, Ellerströms, Lund, 2012 (13 s)</w:t>
      </w:r>
    </w:p>
    <w:p w:rsidR="00A13FF1" w:rsidRPr="00E668E3" w:rsidRDefault="00A13FF1" w:rsidP="00B6650B">
      <w:pPr>
        <w:spacing w:after="240" w:line="276" w:lineRule="auto"/>
      </w:pPr>
    </w:p>
    <w:p w:rsidR="00A13FF1" w:rsidRPr="00E668E3" w:rsidRDefault="00A13FF1" w:rsidP="00B6650B">
      <w:pPr>
        <w:widowControl w:val="0"/>
        <w:autoSpaceDE w:val="0"/>
        <w:autoSpaceDN w:val="0"/>
        <w:adjustRightInd w:val="0"/>
        <w:spacing w:after="240"/>
      </w:pPr>
      <w:r w:rsidRPr="002C1E2D">
        <w:rPr>
          <w:lang w:val="en-US"/>
        </w:rPr>
        <w:lastRenderedPageBreak/>
        <w:t xml:space="preserve">* Wells, Juliette, »Mothers of Chick Lit? Women Writers, Readers, and Literary History«, </w:t>
      </w:r>
      <w:r w:rsidRPr="002C1E2D">
        <w:rPr>
          <w:i/>
          <w:lang w:val="en-US"/>
        </w:rPr>
        <w:t>Chick Lit: The New Woman’s Fictions</w:t>
      </w:r>
      <w:r w:rsidRPr="002C1E2D">
        <w:rPr>
          <w:lang w:val="en-US"/>
        </w:rPr>
        <w:t xml:space="preserve">, red. </w:t>
      </w:r>
      <w:r w:rsidRPr="00E668E3">
        <w:t>Ferriss &amp; Young, Routledge 2006, s. 47–61 (15s)</w:t>
      </w:r>
    </w:p>
    <w:p w:rsidR="00A13FF1" w:rsidRPr="00E668E3" w:rsidRDefault="00A13FF1" w:rsidP="00B6650B"/>
    <w:p w:rsidR="00A13FF1" w:rsidRPr="00E668E3" w:rsidRDefault="00A13FF1" w:rsidP="00B6650B">
      <w:r w:rsidRPr="00E668E3">
        <w:t>* I kompendium</w:t>
      </w:r>
    </w:p>
    <w:p w:rsidR="00A13FF1" w:rsidRDefault="00A13FF1" w:rsidP="00B6650B">
      <w:pPr>
        <w:rPr>
          <w:color w:val="000000"/>
        </w:rPr>
      </w:pPr>
    </w:p>
    <w:p w:rsidR="00A13FF1" w:rsidRPr="00E668E3" w:rsidRDefault="00A13FF1" w:rsidP="00B6650B">
      <w:pPr>
        <w:rPr>
          <w:color w:val="000000"/>
        </w:rPr>
      </w:pPr>
      <w:r w:rsidRPr="00E668E3">
        <w:rPr>
          <w:color w:val="000000"/>
        </w:rPr>
        <w:t>Till detta kommer utdelat och kopierat material</w:t>
      </w:r>
      <w:r w:rsidRPr="00E668E3">
        <w:tab/>
      </w:r>
    </w:p>
    <w:p w:rsidR="00A13FF1" w:rsidRPr="00E668E3" w:rsidRDefault="00A13FF1" w:rsidP="00B6650B">
      <w:pPr>
        <w:ind w:left="567" w:hanging="567"/>
      </w:pPr>
      <w:r w:rsidRPr="00E668E3">
        <w:tab/>
      </w:r>
      <w:r w:rsidRPr="00E668E3">
        <w:tab/>
      </w:r>
      <w:r w:rsidRPr="00E668E3">
        <w:tab/>
      </w:r>
      <w:r w:rsidRPr="00E668E3">
        <w:tab/>
      </w:r>
      <w:r w:rsidRPr="00E668E3">
        <w:tab/>
      </w:r>
    </w:p>
    <w:p w:rsidR="00A13FF1" w:rsidRPr="00E668E3" w:rsidRDefault="00A13FF1" w:rsidP="00B6650B">
      <w:pPr>
        <w:ind w:left="567" w:hanging="567"/>
        <w:rPr>
          <w:b/>
        </w:rPr>
      </w:pPr>
      <w:r w:rsidRPr="00E668E3">
        <w:rPr>
          <w:b/>
        </w:rPr>
        <w:tab/>
      </w:r>
      <w:r w:rsidRPr="00E668E3">
        <w:rPr>
          <w:b/>
        </w:rPr>
        <w:tab/>
      </w:r>
      <w:r w:rsidRPr="00E668E3">
        <w:rPr>
          <w:b/>
        </w:rPr>
        <w:tab/>
      </w:r>
    </w:p>
    <w:p w:rsidR="00A13FF1" w:rsidRPr="00E668E3" w:rsidRDefault="00A13FF1" w:rsidP="00B6650B">
      <w:pPr>
        <w:ind w:left="567" w:hanging="567"/>
        <w:rPr>
          <w:b/>
        </w:rPr>
      </w:pPr>
      <w:r w:rsidRPr="00E668E3">
        <w:rPr>
          <w:b/>
        </w:rPr>
        <w:t>Skönlitteratur</w:t>
      </w:r>
    </w:p>
    <w:p w:rsidR="00A13FF1" w:rsidRPr="00E668E3" w:rsidRDefault="00A13FF1" w:rsidP="00B6650B">
      <w:pPr>
        <w:ind w:left="567" w:hanging="567"/>
        <w:rPr>
          <w:b/>
        </w:rPr>
      </w:pPr>
    </w:p>
    <w:p w:rsidR="00A13FF1" w:rsidRPr="00E668E3" w:rsidRDefault="00A13FF1" w:rsidP="00B6650B">
      <w:pPr>
        <w:ind w:left="567" w:hanging="567"/>
      </w:pPr>
      <w:r w:rsidRPr="00E668E3">
        <w:t>Valfria utgåvor av följande titlar</w:t>
      </w:r>
    </w:p>
    <w:p w:rsidR="00A13FF1" w:rsidRPr="00E668E3" w:rsidRDefault="00A13FF1" w:rsidP="00B6650B">
      <w:pPr>
        <w:ind w:left="567" w:hanging="567"/>
      </w:pPr>
    </w:p>
    <w:p w:rsidR="00A13FF1" w:rsidRPr="00440E7A" w:rsidRDefault="00A13FF1" w:rsidP="00B6650B">
      <w:pPr>
        <w:spacing w:line="276" w:lineRule="auto"/>
        <w:ind w:left="567" w:hanging="567"/>
      </w:pPr>
      <w:r w:rsidRPr="00440E7A">
        <w:t xml:space="preserve">Baudelaire, Charles, </w:t>
      </w:r>
      <w:r w:rsidRPr="00440E7A">
        <w:rPr>
          <w:i/>
        </w:rPr>
        <w:t>Det ondas blommor</w:t>
      </w:r>
      <w:r w:rsidRPr="00440E7A">
        <w:t xml:space="preserve"> (150 s)</w:t>
      </w:r>
    </w:p>
    <w:p w:rsidR="00A13FF1" w:rsidRPr="00905996" w:rsidRDefault="00A13FF1" w:rsidP="00B6650B">
      <w:pPr>
        <w:spacing w:line="276" w:lineRule="auto"/>
        <w:ind w:left="567" w:hanging="567"/>
        <w:rPr>
          <w:b/>
        </w:rPr>
      </w:pPr>
      <w:r w:rsidRPr="00440E7A">
        <w:t>Collins, Billy, ”The Names” (2 s)</w:t>
      </w:r>
    </w:p>
    <w:p w:rsidR="00A13FF1" w:rsidRPr="00E668E3" w:rsidRDefault="00A13FF1" w:rsidP="00B6650B">
      <w:pPr>
        <w:spacing w:line="276" w:lineRule="auto"/>
        <w:ind w:left="567" w:hanging="567"/>
      </w:pPr>
      <w:r>
        <w:t xml:space="preserve">Ekman, Kerstin, </w:t>
      </w:r>
      <w:r w:rsidRPr="002F21B8">
        <w:rPr>
          <w:i/>
        </w:rPr>
        <w:t>Grand final i skojarbranschen</w:t>
      </w:r>
      <w:r>
        <w:rPr>
          <w:i/>
        </w:rPr>
        <w:t xml:space="preserve"> </w:t>
      </w:r>
      <w:r>
        <w:t>(396</w:t>
      </w:r>
      <w:r w:rsidRPr="003675FF">
        <w:t xml:space="preserve"> s)</w:t>
      </w:r>
    </w:p>
    <w:p w:rsidR="00A13FF1" w:rsidRPr="00E668E3" w:rsidRDefault="00A13FF1" w:rsidP="00B6650B">
      <w:pPr>
        <w:spacing w:line="276" w:lineRule="auto"/>
        <w:ind w:left="567" w:hanging="567"/>
      </w:pPr>
      <w:r w:rsidRPr="00E668E3">
        <w:t xml:space="preserve">Enquist, Per Olov, </w:t>
      </w:r>
      <w:r w:rsidRPr="00E668E3">
        <w:rPr>
          <w:i/>
        </w:rPr>
        <w:t>Ett annat liv</w:t>
      </w:r>
      <w:r w:rsidRPr="00E668E3">
        <w:t xml:space="preserve"> (530 s)</w:t>
      </w:r>
    </w:p>
    <w:p w:rsidR="00A13FF1" w:rsidRPr="00E668E3" w:rsidRDefault="00A13FF1" w:rsidP="00B6650B">
      <w:pPr>
        <w:spacing w:line="276" w:lineRule="auto"/>
        <w:ind w:left="567" w:hanging="567"/>
      </w:pPr>
      <w:r w:rsidRPr="00E668E3">
        <w:t xml:space="preserve">Goethe, JW, </w:t>
      </w:r>
      <w:r w:rsidRPr="00E668E3">
        <w:rPr>
          <w:i/>
        </w:rPr>
        <w:t>Faust</w:t>
      </w:r>
      <w:r w:rsidRPr="00E668E3">
        <w:t xml:space="preserve"> (Tillägnan och Förspel på teatern, 8 s)</w:t>
      </w:r>
      <w:bookmarkStart w:id="0" w:name="_GoBack"/>
      <w:bookmarkEnd w:id="0"/>
    </w:p>
    <w:p w:rsidR="00A13FF1" w:rsidRPr="00440E7A" w:rsidRDefault="00A13FF1" w:rsidP="00B6650B">
      <w:pPr>
        <w:spacing w:line="276" w:lineRule="auto"/>
        <w:ind w:left="567" w:hanging="567"/>
      </w:pPr>
      <w:r w:rsidRPr="00440E7A">
        <w:t xml:space="preserve">Larsson, Stieg, </w:t>
      </w:r>
      <w:r w:rsidRPr="00440E7A">
        <w:rPr>
          <w:i/>
        </w:rPr>
        <w:t>Män som hatar kvinnor</w:t>
      </w:r>
      <w:r w:rsidRPr="00440E7A">
        <w:t xml:space="preserve"> (567 s)</w:t>
      </w:r>
    </w:p>
    <w:p w:rsidR="00A13FF1" w:rsidRPr="00440E7A" w:rsidRDefault="00A13FF1" w:rsidP="00B6650B">
      <w:pPr>
        <w:spacing w:line="276" w:lineRule="auto"/>
        <w:ind w:left="567" w:hanging="567"/>
      </w:pPr>
      <w:r w:rsidRPr="00440E7A">
        <w:t>Lindgren, Astrid, ”Pomperipossa i Monismanien” (2 s)</w:t>
      </w:r>
    </w:p>
    <w:p w:rsidR="00A13FF1" w:rsidRPr="00440E7A" w:rsidRDefault="00A13FF1" w:rsidP="0003104A">
      <w:r w:rsidRPr="00440E7A">
        <w:t xml:space="preserve">Strindberg, </w:t>
      </w:r>
      <w:r w:rsidRPr="00440E7A">
        <w:rPr>
          <w:i/>
        </w:rPr>
        <w:t>Röda rummet</w:t>
      </w:r>
      <w:r w:rsidRPr="00440E7A">
        <w:t>, kap 5 ”Hos förläggaren” (finns på Litteraturbanken)</w:t>
      </w:r>
    </w:p>
    <w:p w:rsidR="00A13FF1" w:rsidRPr="00E668E3" w:rsidRDefault="00A13FF1" w:rsidP="00B6650B">
      <w:pPr>
        <w:spacing w:line="276" w:lineRule="auto"/>
        <w:ind w:left="567" w:hanging="567"/>
      </w:pPr>
      <w:r w:rsidRPr="00E668E3">
        <w:t xml:space="preserve">Woolf, Virginia, </w:t>
      </w:r>
      <w:r w:rsidRPr="00E668E3">
        <w:rPr>
          <w:i/>
        </w:rPr>
        <w:t>Ett eget rum</w:t>
      </w:r>
      <w:r w:rsidRPr="00E668E3">
        <w:t xml:space="preserve"> (120</w:t>
      </w:r>
      <w:r>
        <w:t xml:space="preserve"> </w:t>
      </w:r>
      <w:r w:rsidRPr="00E668E3">
        <w:t>s)</w:t>
      </w:r>
    </w:p>
    <w:p w:rsidR="00A13FF1" w:rsidRDefault="00A13FF1" w:rsidP="00440E7A">
      <w:pPr>
        <w:spacing w:line="276" w:lineRule="auto"/>
        <w:rPr>
          <w:i/>
        </w:rPr>
      </w:pPr>
      <w:r w:rsidRPr="00E668E3">
        <w:tab/>
      </w:r>
      <w:r w:rsidRPr="00E668E3">
        <w:tab/>
      </w:r>
      <w:r w:rsidRPr="00E668E3">
        <w:tab/>
      </w:r>
      <w:r w:rsidRPr="00E668E3">
        <w:tab/>
      </w:r>
    </w:p>
    <w:p w:rsidR="00A13FF1" w:rsidRDefault="00A13FF1" w:rsidP="00FE3433">
      <w:pPr>
        <w:spacing w:line="276" w:lineRule="auto"/>
      </w:pPr>
    </w:p>
    <w:p w:rsidR="00A13FF1" w:rsidRPr="00E668E3" w:rsidRDefault="00A13FF1" w:rsidP="00FE3433">
      <w:pPr>
        <w:spacing w:line="276" w:lineRule="auto"/>
        <w:ind w:left="567" w:hanging="567"/>
      </w:pPr>
    </w:p>
    <w:p w:rsidR="00A13FF1" w:rsidRDefault="00A13FF1" w:rsidP="00FE3433">
      <w:pPr>
        <w:spacing w:line="276" w:lineRule="auto"/>
        <w:ind w:left="567" w:hanging="567"/>
      </w:pPr>
    </w:p>
    <w:p w:rsidR="00A13FF1" w:rsidRDefault="00A13FF1" w:rsidP="00FE3433">
      <w:pPr>
        <w:spacing w:line="276" w:lineRule="auto"/>
        <w:ind w:left="567" w:hanging="567"/>
        <w:rPr>
          <w:color w:val="000000"/>
        </w:rPr>
      </w:pPr>
    </w:p>
    <w:p w:rsidR="00A13FF1" w:rsidRDefault="00A13FF1" w:rsidP="00FE3433">
      <w:pPr>
        <w:spacing w:line="276" w:lineRule="auto"/>
        <w:ind w:left="567" w:hanging="567"/>
        <w:rPr>
          <w:color w:val="000000"/>
        </w:rPr>
      </w:pPr>
    </w:p>
    <w:p w:rsidR="00A13FF1" w:rsidRPr="00E668E3" w:rsidRDefault="00A13FF1" w:rsidP="00FE3433">
      <w:pPr>
        <w:spacing w:line="276" w:lineRule="auto"/>
        <w:ind w:left="567" w:hanging="567"/>
      </w:pPr>
      <w:r w:rsidRPr="00E668E3">
        <w:tab/>
      </w:r>
      <w:r w:rsidRPr="00E668E3">
        <w:tab/>
      </w:r>
      <w:r w:rsidRPr="00E668E3">
        <w:tab/>
      </w:r>
      <w:r w:rsidRPr="00E668E3">
        <w:tab/>
      </w:r>
      <w:r w:rsidRPr="00E668E3">
        <w:tab/>
      </w:r>
    </w:p>
    <w:sectPr w:rsidR="00A13FF1" w:rsidRPr="00E668E3" w:rsidSect="00FE3433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053" w:rsidRDefault="001B3053" w:rsidP="005424AF">
      <w:r>
        <w:separator/>
      </w:r>
    </w:p>
  </w:endnote>
  <w:endnote w:type="continuationSeparator" w:id="0">
    <w:p w:rsidR="001B3053" w:rsidRDefault="001B3053" w:rsidP="00542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053" w:rsidRDefault="001B3053" w:rsidP="005424AF">
      <w:r>
        <w:separator/>
      </w:r>
    </w:p>
  </w:footnote>
  <w:footnote w:type="continuationSeparator" w:id="0">
    <w:p w:rsidR="001B3053" w:rsidRDefault="001B3053" w:rsidP="005424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FF1" w:rsidRDefault="00934397" w:rsidP="00DA1F18">
    <w:pPr>
      <w:pStyle w:val="Sidhuv"/>
      <w:jc w:val="right"/>
    </w:pPr>
    <w:r>
      <w:fldChar w:fldCharType="begin"/>
    </w:r>
    <w:r w:rsidR="00165192">
      <w:instrText xml:space="preserve"> TIME \@ "yyyy-MM-dd" </w:instrText>
    </w:r>
    <w:r>
      <w:fldChar w:fldCharType="separate"/>
    </w:r>
    <w:r w:rsidR="0049380D">
      <w:rPr>
        <w:noProof/>
      </w:rPr>
      <w:t>2012-12-11</w:t>
    </w:r>
    <w:r>
      <w:rPr>
        <w:noProof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701"/>
  <w:doNotTrackMoves/>
  <w:defaultTabStop w:val="1304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0160E"/>
    <w:rsid w:val="0003104A"/>
    <w:rsid w:val="00055059"/>
    <w:rsid w:val="00085050"/>
    <w:rsid w:val="000E3DA0"/>
    <w:rsid w:val="001066E3"/>
    <w:rsid w:val="00165192"/>
    <w:rsid w:val="001B3053"/>
    <w:rsid w:val="002A5420"/>
    <w:rsid w:val="002A6C50"/>
    <w:rsid w:val="002C1E2D"/>
    <w:rsid w:val="002F21B8"/>
    <w:rsid w:val="00341DE2"/>
    <w:rsid w:val="003675FF"/>
    <w:rsid w:val="00392C36"/>
    <w:rsid w:val="003B2D01"/>
    <w:rsid w:val="003E72EE"/>
    <w:rsid w:val="00407D29"/>
    <w:rsid w:val="00440E7A"/>
    <w:rsid w:val="00455D24"/>
    <w:rsid w:val="0049380D"/>
    <w:rsid w:val="004F7291"/>
    <w:rsid w:val="0050160E"/>
    <w:rsid w:val="005424AF"/>
    <w:rsid w:val="005B0552"/>
    <w:rsid w:val="005C0F31"/>
    <w:rsid w:val="005F0E82"/>
    <w:rsid w:val="005F7EF5"/>
    <w:rsid w:val="00614948"/>
    <w:rsid w:val="00623A92"/>
    <w:rsid w:val="00630E01"/>
    <w:rsid w:val="007B5D6D"/>
    <w:rsid w:val="007C36B0"/>
    <w:rsid w:val="00811B8F"/>
    <w:rsid w:val="008807F3"/>
    <w:rsid w:val="008F0AAC"/>
    <w:rsid w:val="00905996"/>
    <w:rsid w:val="0092728A"/>
    <w:rsid w:val="00934397"/>
    <w:rsid w:val="00942BEB"/>
    <w:rsid w:val="009539BB"/>
    <w:rsid w:val="00961B56"/>
    <w:rsid w:val="00997D27"/>
    <w:rsid w:val="009E50F7"/>
    <w:rsid w:val="00A13FF1"/>
    <w:rsid w:val="00A36672"/>
    <w:rsid w:val="00A3697F"/>
    <w:rsid w:val="00B0311A"/>
    <w:rsid w:val="00B15040"/>
    <w:rsid w:val="00B34968"/>
    <w:rsid w:val="00B6650B"/>
    <w:rsid w:val="00BA3FA0"/>
    <w:rsid w:val="00C23835"/>
    <w:rsid w:val="00C52626"/>
    <w:rsid w:val="00CB0810"/>
    <w:rsid w:val="00D73BE0"/>
    <w:rsid w:val="00D85D2F"/>
    <w:rsid w:val="00DA1F18"/>
    <w:rsid w:val="00DE2801"/>
    <w:rsid w:val="00E13BAB"/>
    <w:rsid w:val="00E34297"/>
    <w:rsid w:val="00E64BB8"/>
    <w:rsid w:val="00E668E3"/>
    <w:rsid w:val="00F562F1"/>
    <w:rsid w:val="00FD2A20"/>
    <w:rsid w:val="00FE343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E2"/>
    <w:rPr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Normaltabel">
    <w:name w:val="Normal tabel"/>
    <w:uiPriority w:val="99"/>
    <w:semiHidden/>
    <w:rsid w:val="00407D2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basedOn w:val="Standardstycketeckensnitt"/>
    <w:uiPriority w:val="99"/>
    <w:rsid w:val="00341DE2"/>
    <w:rPr>
      <w:rFonts w:cs="Times New Roman"/>
      <w:color w:val="0000FF"/>
      <w:u w:val="single"/>
    </w:rPr>
  </w:style>
  <w:style w:type="paragraph" w:customStyle="1" w:styleId="Sidhuv">
    <w:name w:val="Sidhuv"/>
    <w:basedOn w:val="Normal"/>
    <w:uiPriority w:val="99"/>
    <w:rsid w:val="00DA1F1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Standardstycketeckensnitt"/>
    <w:uiPriority w:val="99"/>
    <w:rsid w:val="00DA1F18"/>
    <w:rPr>
      <w:rFonts w:cs="Times New Roman"/>
      <w:sz w:val="24"/>
    </w:rPr>
  </w:style>
  <w:style w:type="paragraph" w:styleId="Sidfot">
    <w:name w:val="footer"/>
    <w:basedOn w:val="Normal"/>
    <w:link w:val="SidfotChar"/>
    <w:uiPriority w:val="99"/>
    <w:semiHidden/>
    <w:rsid w:val="00DA1F1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DA1F18"/>
    <w:rPr>
      <w:rFonts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E2"/>
    <w:rPr>
      <w:sz w:val="24"/>
      <w:szCs w:val="24"/>
      <w:lang w:eastAsia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Normaltabel">
    <w:name w:val="Normal tabel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basedOn w:val="Standardstycketypsnitt"/>
    <w:uiPriority w:val="99"/>
    <w:rsid w:val="00341DE2"/>
    <w:rPr>
      <w:rFonts w:cs="Times New Roman"/>
      <w:color w:val="0000FF"/>
      <w:u w:val="single"/>
    </w:rPr>
  </w:style>
  <w:style w:type="paragraph" w:customStyle="1" w:styleId="Sidhuv">
    <w:name w:val="Sidhuv"/>
    <w:basedOn w:val="Normal"/>
    <w:uiPriority w:val="99"/>
    <w:rsid w:val="00DA1F1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Standardstycketypsnitt"/>
    <w:uiPriority w:val="99"/>
    <w:rsid w:val="00DA1F18"/>
    <w:rPr>
      <w:rFonts w:cs="Times New Roman"/>
      <w:sz w:val="24"/>
    </w:rPr>
  </w:style>
  <w:style w:type="paragraph" w:styleId="Sidfot">
    <w:name w:val="footer"/>
    <w:basedOn w:val="Normal"/>
    <w:link w:val="SidfotChar"/>
    <w:uiPriority w:val="99"/>
    <w:semiHidden/>
    <w:rsid w:val="00DA1F1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semiHidden/>
    <w:rsid w:val="00DA1F18"/>
    <w:rPr>
      <w:rFonts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ordicwomensliterature.net/sv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2195</Characters>
  <Application>Microsoft Office Word</Application>
  <DocSecurity>0</DocSecurity>
  <Lines>18</Lines>
  <Paragraphs>5</Paragraphs>
  <ScaleCrop>false</ScaleCrop>
  <Company>Litteraturvetenskapliga Instutionen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Konflikter i litteraturen och litteraturens f_lt (storf_rel_sning)</dc:title>
  <dc:creator>litt-jvu</dc:creator>
  <cp:lastModifiedBy>kans-esi</cp:lastModifiedBy>
  <cp:revision>2</cp:revision>
  <dcterms:created xsi:type="dcterms:W3CDTF">2012-12-11T15:48:00Z</dcterms:created>
  <dcterms:modified xsi:type="dcterms:W3CDTF">2012-12-11T15:48:00Z</dcterms:modified>
</cp:coreProperties>
</file>