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88" w:rsidRPr="007654D8" w:rsidRDefault="00CB1DFD">
      <w:pPr>
        <w:rPr>
          <w:sz w:val="28"/>
          <w:szCs w:val="28"/>
        </w:rPr>
      </w:pPr>
      <w:r>
        <w:rPr>
          <w:sz w:val="28"/>
          <w:szCs w:val="28"/>
        </w:rPr>
        <w:t>LIVA03:2</w:t>
      </w:r>
      <w:r w:rsidR="007654D8" w:rsidRPr="007654D8">
        <w:rPr>
          <w:sz w:val="28"/>
          <w:szCs w:val="28"/>
        </w:rPr>
        <w:t xml:space="preserve"> Från realismen till symbolismen (7,5 hp) </w:t>
      </w:r>
      <w:r w:rsidR="007654D8">
        <w:rPr>
          <w:sz w:val="28"/>
          <w:szCs w:val="28"/>
        </w:rPr>
        <w:tab/>
      </w:r>
      <w:r w:rsidR="007654D8">
        <w:rPr>
          <w:sz w:val="28"/>
          <w:szCs w:val="28"/>
        </w:rPr>
        <w:tab/>
      </w:r>
      <w:r w:rsidR="00B33356">
        <w:rPr>
          <w:sz w:val="28"/>
          <w:szCs w:val="28"/>
        </w:rPr>
        <w:t>VT 2013</w:t>
      </w:r>
    </w:p>
    <w:p w:rsidR="007654D8" w:rsidRDefault="00A009B0">
      <w:r>
        <w:t>Reviderad dec</w:t>
      </w:r>
      <w:r w:rsidR="007654D8">
        <w:t xml:space="preserve"> 2012</w:t>
      </w:r>
      <w:r w:rsidR="00B33356">
        <w:t xml:space="preserve"> (</w:t>
      </w:r>
      <w:r w:rsidR="00A2499E">
        <w:t>EZ)</w:t>
      </w:r>
    </w:p>
    <w:p w:rsidR="007654D8" w:rsidRDefault="007654D8"/>
    <w:p w:rsidR="007654D8" w:rsidRDefault="007654D8"/>
    <w:p w:rsidR="007654D8" w:rsidRPr="00C04F88" w:rsidRDefault="00B20A4F">
      <w:pPr>
        <w:rPr>
          <w:b/>
        </w:rPr>
      </w:pPr>
      <w:r>
        <w:rPr>
          <w:b/>
        </w:rPr>
        <w:t>Sekundär</w:t>
      </w:r>
      <w:r w:rsidR="007654D8" w:rsidRPr="00C04F88">
        <w:rPr>
          <w:b/>
        </w:rPr>
        <w:t>litteratur</w:t>
      </w:r>
      <w:bookmarkStart w:id="0" w:name="_GoBack"/>
      <w:bookmarkEnd w:id="0"/>
    </w:p>
    <w:p w:rsidR="00C04F88" w:rsidRPr="00C04F88" w:rsidRDefault="00C04F88" w:rsidP="00C04F88">
      <w:pPr>
        <w:pStyle w:val="Body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Algulin, Ingemar &amp; Bernt</w:t>
      </w:r>
      <w:r w:rsidR="0075683A">
        <w:rPr>
          <w:rFonts w:ascii="Times New Roman" w:hAnsi="Times New Roman"/>
          <w:szCs w:val="24"/>
        </w:rPr>
        <w:t xml:space="preserve"> Olsson</w:t>
      </w:r>
      <w:r w:rsidR="006F668E">
        <w:rPr>
          <w:rFonts w:ascii="Times New Roman" w:hAnsi="Times New Roman"/>
          <w:szCs w:val="24"/>
        </w:rPr>
        <w:t xml:space="preserve"> (2009),</w:t>
      </w:r>
      <w:r w:rsidRPr="00C04F88">
        <w:rPr>
          <w:rFonts w:ascii="Times New Roman" w:hAnsi="Times New Roman"/>
          <w:szCs w:val="24"/>
        </w:rPr>
        <w:t xml:space="preserve"> </w:t>
      </w:r>
      <w:r w:rsidRPr="00C04F88">
        <w:rPr>
          <w:rFonts w:ascii="Times New Roman" w:hAnsi="Times New Roman"/>
          <w:i/>
          <w:szCs w:val="24"/>
        </w:rPr>
        <w:t>Litteraturens historia i Sverige</w:t>
      </w:r>
      <w:r w:rsidRPr="00C04F88">
        <w:rPr>
          <w:rFonts w:ascii="Times New Roman" w:hAnsi="Times New Roman"/>
          <w:szCs w:val="24"/>
        </w:rPr>
        <w:t xml:space="preserve">, </w:t>
      </w:r>
      <w:r w:rsidR="006F668E">
        <w:rPr>
          <w:rFonts w:ascii="Times New Roman" w:hAnsi="Times New Roman"/>
          <w:szCs w:val="24"/>
        </w:rPr>
        <w:t xml:space="preserve">5:e rev. </w:t>
      </w:r>
      <w:r w:rsidR="00B1462E">
        <w:rPr>
          <w:rFonts w:ascii="Times New Roman" w:hAnsi="Times New Roman"/>
          <w:szCs w:val="24"/>
        </w:rPr>
        <w:t xml:space="preserve">&amp; utök. </w:t>
      </w:r>
      <w:r w:rsidR="006F668E">
        <w:rPr>
          <w:rFonts w:ascii="Times New Roman" w:hAnsi="Times New Roman"/>
          <w:szCs w:val="24"/>
        </w:rPr>
        <w:t xml:space="preserve">uppl., </w:t>
      </w:r>
      <w:r w:rsidRPr="00C04F88">
        <w:rPr>
          <w:rFonts w:ascii="Times New Roman" w:hAnsi="Times New Roman"/>
          <w:szCs w:val="24"/>
        </w:rPr>
        <w:t>Stockholm: Norstedt</w:t>
      </w:r>
      <w:r>
        <w:rPr>
          <w:rFonts w:ascii="Times New Roman" w:hAnsi="Times New Roman"/>
          <w:szCs w:val="24"/>
        </w:rPr>
        <w:t>s</w:t>
      </w:r>
      <w:r w:rsidRPr="00C04F88">
        <w:rPr>
          <w:rFonts w:ascii="Times New Roman" w:hAnsi="Times New Roman"/>
          <w:szCs w:val="24"/>
        </w:rPr>
        <w:t xml:space="preserve">, </w:t>
      </w:r>
      <w:r w:rsidR="006F668E">
        <w:rPr>
          <w:rFonts w:ascii="Times New Roman" w:hAnsi="Times New Roman"/>
          <w:color w:val="444444"/>
          <w:szCs w:val="24"/>
        </w:rPr>
        <w:t>ISBN 978-91-1-302268-0</w:t>
      </w:r>
      <w:r w:rsidRPr="00C04F88">
        <w:rPr>
          <w:rFonts w:ascii="Times New Roman" w:hAnsi="Times New Roman"/>
          <w:szCs w:val="24"/>
        </w:rPr>
        <w:t xml:space="preserve">, </w:t>
      </w:r>
      <w:r w:rsidR="00674577">
        <w:rPr>
          <w:rFonts w:ascii="Times New Roman" w:hAnsi="Times New Roman"/>
          <w:szCs w:val="24"/>
        </w:rPr>
        <w:t>s. 207</w:t>
      </w:r>
      <w:r w:rsidR="00FA0954">
        <w:rPr>
          <w:rFonts w:ascii="Times New Roman" w:hAnsi="Times New Roman"/>
          <w:szCs w:val="24"/>
        </w:rPr>
        <w:t>–</w:t>
      </w:r>
      <w:r w:rsidR="00674577">
        <w:rPr>
          <w:rFonts w:ascii="Times New Roman" w:hAnsi="Times New Roman"/>
          <w:szCs w:val="24"/>
        </w:rPr>
        <w:t>325</w:t>
      </w:r>
    </w:p>
    <w:p w:rsidR="00C04F88" w:rsidRDefault="00C04F88" w:rsidP="00C04F88">
      <w:pPr>
        <w:pStyle w:val="Body4"/>
        <w:rPr>
          <w:rFonts w:ascii="Times New Roman" w:hAnsi="Times New Roman"/>
          <w:szCs w:val="24"/>
        </w:rPr>
      </w:pPr>
      <w:r w:rsidRPr="00C04F88">
        <w:rPr>
          <w:rFonts w:ascii="Times New Roman" w:hAnsi="Times New Roman"/>
          <w:szCs w:val="24"/>
        </w:rPr>
        <w:t>Algu</w:t>
      </w:r>
      <w:r w:rsidR="00D62DE9">
        <w:rPr>
          <w:rFonts w:ascii="Times New Roman" w:hAnsi="Times New Roman"/>
          <w:szCs w:val="24"/>
        </w:rPr>
        <w:t>lin, Ingemar &amp; Bernt</w:t>
      </w:r>
      <w:r w:rsidRPr="00C04F88">
        <w:rPr>
          <w:rFonts w:ascii="Times New Roman" w:hAnsi="Times New Roman"/>
          <w:szCs w:val="24"/>
        </w:rPr>
        <w:t xml:space="preserve"> Olsson</w:t>
      </w:r>
      <w:r w:rsidR="00D62DE9">
        <w:rPr>
          <w:rFonts w:ascii="Times New Roman" w:hAnsi="Times New Roman"/>
          <w:szCs w:val="24"/>
        </w:rPr>
        <w:t xml:space="preserve"> (</w:t>
      </w:r>
      <w:r w:rsidR="00DB7E5A">
        <w:rPr>
          <w:rFonts w:ascii="Times New Roman" w:hAnsi="Times New Roman"/>
          <w:szCs w:val="24"/>
        </w:rPr>
        <w:t>1995</w:t>
      </w:r>
      <w:r w:rsidR="00D62DE9">
        <w:rPr>
          <w:rFonts w:ascii="Times New Roman" w:hAnsi="Times New Roman"/>
          <w:szCs w:val="24"/>
        </w:rPr>
        <w:t>),</w:t>
      </w:r>
      <w:r w:rsidRPr="00C04F88">
        <w:rPr>
          <w:rFonts w:ascii="Times New Roman" w:hAnsi="Times New Roman"/>
          <w:szCs w:val="24"/>
        </w:rPr>
        <w:t xml:space="preserve"> </w:t>
      </w:r>
      <w:r w:rsidRPr="00C04F88">
        <w:rPr>
          <w:rFonts w:ascii="Times New Roman" w:hAnsi="Times New Roman"/>
          <w:i/>
          <w:szCs w:val="24"/>
        </w:rPr>
        <w:t>Litteraturens historia i världen</w:t>
      </w:r>
      <w:r w:rsidRPr="00C04F88">
        <w:rPr>
          <w:rFonts w:ascii="Times New Roman" w:hAnsi="Times New Roman"/>
          <w:szCs w:val="24"/>
        </w:rPr>
        <w:t xml:space="preserve">, </w:t>
      </w:r>
      <w:r w:rsidR="00B1462E">
        <w:rPr>
          <w:rFonts w:ascii="Times New Roman" w:hAnsi="Times New Roman"/>
          <w:szCs w:val="24"/>
        </w:rPr>
        <w:t xml:space="preserve">4:e rev. uppl., </w:t>
      </w:r>
      <w:r w:rsidRPr="00C04F88">
        <w:rPr>
          <w:rFonts w:ascii="Times New Roman" w:hAnsi="Times New Roman"/>
          <w:szCs w:val="24"/>
        </w:rPr>
        <w:t>St</w:t>
      </w:r>
      <w:r w:rsidR="00B1462E">
        <w:rPr>
          <w:rFonts w:ascii="Times New Roman" w:hAnsi="Times New Roman"/>
          <w:szCs w:val="24"/>
        </w:rPr>
        <w:t>ockholm: Norstedts</w:t>
      </w:r>
      <w:r w:rsidRPr="00C04F88">
        <w:rPr>
          <w:rFonts w:ascii="Times New Roman" w:hAnsi="Times New Roman"/>
          <w:szCs w:val="24"/>
        </w:rPr>
        <w:t>, ISBN 91</w:t>
      </w:r>
      <w:r w:rsidR="00B1462E">
        <w:rPr>
          <w:rFonts w:ascii="Times New Roman" w:hAnsi="Times New Roman"/>
          <w:szCs w:val="24"/>
        </w:rPr>
        <w:t>-</w:t>
      </w:r>
      <w:r w:rsidRPr="00C04F88">
        <w:rPr>
          <w:rFonts w:ascii="Times New Roman" w:hAnsi="Times New Roman"/>
          <w:szCs w:val="24"/>
        </w:rPr>
        <w:t>1</w:t>
      </w:r>
      <w:r w:rsidR="00B1462E">
        <w:rPr>
          <w:rFonts w:ascii="Times New Roman" w:hAnsi="Times New Roman"/>
          <w:szCs w:val="24"/>
        </w:rPr>
        <w:t>-943622-X</w:t>
      </w:r>
      <w:r w:rsidRPr="00C04F88">
        <w:rPr>
          <w:rFonts w:ascii="Times New Roman" w:hAnsi="Times New Roman"/>
          <w:szCs w:val="24"/>
        </w:rPr>
        <w:t xml:space="preserve">, </w:t>
      </w:r>
      <w:r w:rsidR="00FA0954">
        <w:rPr>
          <w:rFonts w:ascii="Times New Roman" w:hAnsi="Times New Roman"/>
          <w:szCs w:val="24"/>
        </w:rPr>
        <w:t>s. 327–465</w:t>
      </w:r>
    </w:p>
    <w:p w:rsidR="00852043" w:rsidRPr="000972FF" w:rsidRDefault="00852043" w:rsidP="000972FF">
      <w:pPr>
        <w:pStyle w:val="Body4"/>
      </w:pPr>
      <w:r w:rsidRPr="000972FF">
        <w:t xml:space="preserve">Bersani, Leo, ”Flaubert and Emma Bovary. The Hazards of Literary Fusion”, i </w:t>
      </w:r>
      <w:r w:rsidRPr="00095A7A">
        <w:rPr>
          <w:i/>
        </w:rPr>
        <w:t>Novel. A Forum of Fiction</w:t>
      </w:r>
      <w:r w:rsidRPr="000972FF">
        <w:t xml:space="preserve"> 1974:1, s. 16–28 </w:t>
      </w:r>
      <w:r w:rsidRPr="000972FF">
        <w:tab/>
      </w:r>
      <w:r w:rsidRPr="000972FF">
        <w:tab/>
      </w:r>
      <w:r w:rsidRPr="000972FF">
        <w:tab/>
        <w:t xml:space="preserve">    </w:t>
      </w:r>
      <w:r w:rsidR="00B33356">
        <w:t>(tillgänglig via LUB</w:t>
      </w:r>
      <w:r w:rsidRPr="000972FF">
        <w:t xml:space="preserve">: </w:t>
      </w:r>
      <w:hyperlink r:id="rId6" w:history="1">
        <w:r w:rsidR="000972FF" w:rsidRPr="000972FF">
          <w:rPr>
            <w:rStyle w:val="Hyperlnk"/>
            <w:color w:val="auto"/>
            <w:u w:val="none"/>
          </w:rPr>
          <w:t>www.jstor.org.ludwig.lub.lu.se/stable/pdfplus/1345194.pdf</w:t>
        </w:r>
      </w:hyperlink>
      <w:r w:rsidRPr="000972FF">
        <w:t>)</w:t>
      </w:r>
    </w:p>
    <w:p w:rsidR="000972FF" w:rsidRPr="000972FF" w:rsidRDefault="000972FF" w:rsidP="000972FF">
      <w:pPr>
        <w:pStyle w:val="Body4"/>
      </w:pPr>
      <w:r w:rsidRPr="000972FF">
        <w:t xml:space="preserve">Ledger, Sally, ”Naturalism: </w:t>
      </w:r>
      <w:r w:rsidR="00134B44">
        <w:t>’</w:t>
      </w:r>
      <w:r w:rsidRPr="000972FF">
        <w:t xml:space="preserve">Dirt and horror pure and </w:t>
      </w:r>
      <w:r w:rsidR="00134B44">
        <w:t>simple’</w:t>
      </w:r>
      <w:r w:rsidRPr="000972FF">
        <w:t>”, i</w:t>
      </w:r>
      <w:r>
        <w:t xml:space="preserve"> </w:t>
      </w:r>
      <w:r w:rsidRPr="000972FF">
        <w:rPr>
          <w:i/>
        </w:rPr>
        <w:t>Adventures in Realism</w:t>
      </w:r>
      <w:r w:rsidRPr="000972FF">
        <w:t xml:space="preserve"> (2007)</w:t>
      </w:r>
      <w:r>
        <w:t xml:space="preserve">, red. </w:t>
      </w:r>
      <w:r w:rsidRPr="000972FF">
        <w:t xml:space="preserve">Matthew Beaumont, Singapore: Blackwell Publishing, </w:t>
      </w:r>
      <w:r w:rsidR="00134B44">
        <w:t>e</w:t>
      </w:r>
      <w:r w:rsidRPr="000972FF">
        <w:t>ISBN</w:t>
      </w:r>
      <w:r>
        <w:t xml:space="preserve"> </w:t>
      </w:r>
      <w:r w:rsidRPr="000972FF">
        <w:t>9781405135771</w:t>
      </w:r>
      <w:bookmarkStart w:id="1" w:name="%252525253A4h"/>
      <w:bookmarkEnd w:id="1"/>
      <w:r>
        <w:t xml:space="preserve">, </w:t>
      </w:r>
      <w:r w:rsidR="00B33356">
        <w:t>s. 68–83 (</w:t>
      </w:r>
      <w:r w:rsidR="00F91F7A">
        <w:t xml:space="preserve">digitalt </w:t>
      </w:r>
      <w:r w:rsidR="00B33356">
        <w:t>tillgänglig via LUB</w:t>
      </w:r>
      <w:r w:rsidRPr="000972FF">
        <w:t>)</w:t>
      </w:r>
    </w:p>
    <w:p w:rsidR="00C04F88" w:rsidRPr="00D62DE9" w:rsidRDefault="00C04F88" w:rsidP="000972FF">
      <w:pPr>
        <w:pStyle w:val="Body4"/>
      </w:pPr>
      <w:r w:rsidRPr="00095A7A">
        <w:rPr>
          <w:i/>
        </w:rPr>
        <w:t>Nordisk kvinnolitteraturhistoria 2. Fadershuset</w:t>
      </w:r>
      <w:r w:rsidR="00A874BA" w:rsidRPr="000972FF">
        <w:t xml:space="preserve"> (</w:t>
      </w:r>
      <w:r w:rsidRPr="000972FF">
        <w:t>1993</w:t>
      </w:r>
      <w:r w:rsidR="00A874BA" w:rsidRPr="000972FF">
        <w:t>)</w:t>
      </w:r>
      <w:r w:rsidR="0075683A" w:rsidRPr="000972FF">
        <w:t>, red. Elisabeth Møller Jensen</w:t>
      </w:r>
      <w:r w:rsidR="00A874BA" w:rsidRPr="000972FF">
        <w:t>, Höga</w:t>
      </w:r>
      <w:r w:rsidR="00852043" w:rsidRPr="000972FF">
        <w:t>-</w:t>
      </w:r>
      <w:r w:rsidR="00A874BA" w:rsidRPr="000972FF">
        <w:t>näs: Bra böcker, ISBN 91-7119</w:t>
      </w:r>
      <w:r w:rsidR="00A874BA">
        <w:t>-258-</w:t>
      </w:r>
      <w:r w:rsidR="00A874BA" w:rsidRPr="00942D4B">
        <w:rPr>
          <w:rFonts w:ascii="Times New Roman" w:hAnsi="Times New Roman"/>
          <w:szCs w:val="24"/>
        </w:rPr>
        <w:t>1</w:t>
      </w:r>
      <w:r w:rsidR="00C644E3" w:rsidRPr="00942D4B">
        <w:rPr>
          <w:rFonts w:ascii="Times New Roman" w:hAnsi="Times New Roman"/>
          <w:szCs w:val="24"/>
        </w:rPr>
        <w:t>, s. 495–507</w:t>
      </w:r>
      <w:r w:rsidR="00F74335" w:rsidRPr="00942D4B">
        <w:rPr>
          <w:rFonts w:ascii="Times New Roman" w:hAnsi="Times New Roman"/>
          <w:szCs w:val="24"/>
        </w:rPr>
        <w:t>, 512–5</w:t>
      </w:r>
      <w:r w:rsidR="00942D4B" w:rsidRPr="00942D4B">
        <w:rPr>
          <w:rFonts w:ascii="Times New Roman" w:hAnsi="Times New Roman"/>
          <w:szCs w:val="24"/>
        </w:rPr>
        <w:t>47, 565–569</w:t>
      </w:r>
      <w:r w:rsidR="00942D4B">
        <w:tab/>
        <w:t xml:space="preserve">         </w:t>
      </w:r>
      <w:r w:rsidR="00096E96">
        <w:t>(digitalt tillgänglig på nordicwomensliterature.net/sv)</w:t>
      </w:r>
    </w:p>
    <w:p w:rsidR="00A874BA" w:rsidRPr="00D62DE9" w:rsidRDefault="00A874BA" w:rsidP="00A009B0">
      <w:pPr>
        <w:pStyle w:val="Body4"/>
      </w:pPr>
      <w:r w:rsidRPr="00D62DE9">
        <w:rPr>
          <w:i/>
        </w:rPr>
        <w:t>Nordisk kvinnol</w:t>
      </w:r>
      <w:r>
        <w:rPr>
          <w:i/>
        </w:rPr>
        <w:t>itteraturhistoria 3. Vida världen. 1900–1960</w:t>
      </w:r>
      <w:r>
        <w:t xml:space="preserve"> (</w:t>
      </w:r>
      <w:r w:rsidRPr="00D62DE9">
        <w:t>1993</w:t>
      </w:r>
      <w:r>
        <w:t>),</w:t>
      </w:r>
      <w:r w:rsidRPr="00D62DE9">
        <w:t xml:space="preserve"> </w:t>
      </w:r>
      <w:r w:rsidR="0075683A">
        <w:t>red. Elisabeth M</w:t>
      </w:r>
      <w:r w:rsidR="0075683A">
        <w:rPr>
          <w:rFonts w:cs="Times"/>
        </w:rPr>
        <w:t>øller Jensen</w:t>
      </w:r>
      <w:r w:rsidR="0075683A">
        <w:t>, Höganäs: Bra böcker,</w:t>
      </w:r>
      <w:r w:rsidRPr="00D62DE9">
        <w:t xml:space="preserve"> ISBN 91</w:t>
      </w:r>
      <w:r w:rsidR="0075683A">
        <w:t>-7119-260-3</w:t>
      </w:r>
      <w:r w:rsidR="00A009B0">
        <w:t>, s. 36–54</w:t>
      </w:r>
      <w:r w:rsidR="00852043">
        <w:t xml:space="preserve">         </w:t>
      </w:r>
      <w:r w:rsidR="00A009B0">
        <w:t xml:space="preserve">                      </w:t>
      </w:r>
      <w:r w:rsidR="00096E96">
        <w:t>(digitalt tillgänglig på nordicwomensliterature.net/sv)</w:t>
      </w:r>
    </w:p>
    <w:p w:rsidR="00C04F88" w:rsidRDefault="00C04F88" w:rsidP="000972FF">
      <w:pPr>
        <w:pStyle w:val="Body4"/>
      </w:pPr>
      <w:r w:rsidRPr="00D62DE9">
        <w:t>Nordlund, Anna</w:t>
      </w:r>
      <w:r w:rsidR="00CF1C42">
        <w:t>, ”Kanon och litteraturhistoria” i förf:s</w:t>
      </w:r>
      <w:r w:rsidRPr="00D62DE9">
        <w:t xml:space="preserve"> </w:t>
      </w:r>
      <w:r w:rsidR="00CF1C42">
        <w:rPr>
          <w:i/>
        </w:rPr>
        <w:t xml:space="preserve">Litteraturvetenskaplig </w:t>
      </w:r>
      <w:r w:rsidRPr="00D62DE9">
        <w:rPr>
          <w:i/>
        </w:rPr>
        <w:t>analys genom hundra år. Åtta sätt att läsa Gösta Berlings saga</w:t>
      </w:r>
      <w:r w:rsidRPr="00D62DE9">
        <w:t xml:space="preserve"> </w:t>
      </w:r>
      <w:r w:rsidR="00CF1C42">
        <w:t>(</w:t>
      </w:r>
      <w:r w:rsidRPr="00D62DE9">
        <w:t>2008</w:t>
      </w:r>
      <w:r w:rsidR="00CF1C42">
        <w:t>), Stockholm: Liber,</w:t>
      </w:r>
      <w:r w:rsidRPr="00D62DE9">
        <w:t xml:space="preserve"> I</w:t>
      </w:r>
      <w:r w:rsidR="00CF1C42">
        <w:t>SBN 978-91-47-08453-1, s. 14–29</w:t>
      </w:r>
    </w:p>
    <w:p w:rsidR="00F8436F" w:rsidRPr="00D62DE9" w:rsidRDefault="00F8436F" w:rsidP="00D62DE9">
      <w:pPr>
        <w:pStyle w:val="Body4"/>
      </w:pPr>
      <w:r>
        <w:t xml:space="preserve">Remaley, Peter P., ”The Cherry Orchard”, i </w:t>
      </w:r>
      <w:r w:rsidRPr="00F8436F">
        <w:rPr>
          <w:i/>
        </w:rPr>
        <w:t>South Atlantic Bulletin</w:t>
      </w:r>
      <w:r>
        <w:t xml:space="preserve"> 1973:4, </w:t>
      </w:r>
      <w:r w:rsidR="00B33356">
        <w:t>s. 16–20 (tillgänglig via LUB</w:t>
      </w:r>
      <w:r>
        <w:t>: www.jstor.org.ludwig.</w:t>
      </w:r>
      <w:r w:rsidR="00852043">
        <w:t>lub.lu.se/stable/pdfplus/3197077</w:t>
      </w:r>
      <w:r>
        <w:t>.pdf)</w:t>
      </w:r>
    </w:p>
    <w:p w:rsidR="007654D8" w:rsidRDefault="00D62DE9" w:rsidP="00852043">
      <w:pPr>
        <w:pStyle w:val="Body4"/>
      </w:pPr>
      <w:r>
        <w:t xml:space="preserve">Sjöblad, Christina, ”Baudelaires landskap”, i </w:t>
      </w:r>
      <w:r w:rsidR="00C04F88" w:rsidRPr="00D62DE9">
        <w:rPr>
          <w:i/>
        </w:rPr>
        <w:t xml:space="preserve">Utan poesi – aldrig! </w:t>
      </w:r>
      <w:r w:rsidR="00C04F88" w:rsidRPr="00D62DE9">
        <w:rPr>
          <w:i/>
          <w:lang w:val="en-GB"/>
        </w:rPr>
        <w:t>Baudelaire i nuet</w:t>
      </w:r>
      <w:r w:rsidR="00CF1C42">
        <w:rPr>
          <w:lang w:val="en-GB"/>
        </w:rPr>
        <w:t xml:space="preserve"> (</w:t>
      </w:r>
      <w:r w:rsidR="00CF1C42" w:rsidRPr="00D62DE9">
        <w:rPr>
          <w:lang w:val="en-GB"/>
        </w:rPr>
        <w:t>2008</w:t>
      </w:r>
      <w:r w:rsidR="00CF1C42">
        <w:rPr>
          <w:lang w:val="en-GB"/>
        </w:rPr>
        <w:t>),</w:t>
      </w:r>
      <w:r w:rsidR="00C04F88" w:rsidRPr="00D62DE9">
        <w:rPr>
          <w:lang w:val="en-GB"/>
        </w:rPr>
        <w:t xml:space="preserve"> red. Christina Sjöblad, Stockholm: Carlssons, ISBN 978</w:t>
      </w:r>
      <w:r w:rsidR="00F8436F">
        <w:rPr>
          <w:lang w:val="en-GB"/>
        </w:rPr>
        <w:t>-</w:t>
      </w:r>
      <w:r w:rsidR="00C04F88" w:rsidRPr="00D62DE9">
        <w:rPr>
          <w:lang w:val="en-GB"/>
        </w:rPr>
        <w:t>91</w:t>
      </w:r>
      <w:r w:rsidR="00F8436F">
        <w:rPr>
          <w:lang w:val="en-GB"/>
        </w:rPr>
        <w:t>-</w:t>
      </w:r>
      <w:r w:rsidR="00C04F88" w:rsidRPr="00D62DE9">
        <w:rPr>
          <w:lang w:val="en-GB"/>
        </w:rPr>
        <w:t>7331</w:t>
      </w:r>
      <w:r w:rsidR="00F8436F">
        <w:rPr>
          <w:lang w:val="en-GB"/>
        </w:rPr>
        <w:t>-</w:t>
      </w:r>
      <w:r w:rsidR="00C04F88" w:rsidRPr="00D62DE9">
        <w:rPr>
          <w:lang w:val="en-GB"/>
        </w:rPr>
        <w:t>131</w:t>
      </w:r>
      <w:r w:rsidR="00F8436F">
        <w:rPr>
          <w:lang w:val="en-GB"/>
        </w:rPr>
        <w:t>-</w:t>
      </w:r>
      <w:r w:rsidR="00C04F88" w:rsidRPr="00D62DE9">
        <w:rPr>
          <w:lang w:val="en-GB"/>
        </w:rPr>
        <w:t>1</w:t>
      </w:r>
      <w:r w:rsidR="00CF1C42">
        <w:rPr>
          <w:lang w:val="en-GB"/>
        </w:rPr>
        <w:t>, s. 194–226</w:t>
      </w:r>
    </w:p>
    <w:p w:rsidR="003B6F78" w:rsidRDefault="003B6F78"/>
    <w:p w:rsidR="00C04F88" w:rsidRPr="003B6F78" w:rsidRDefault="00B20A4F">
      <w:pPr>
        <w:rPr>
          <w:b/>
        </w:rPr>
      </w:pPr>
      <w:r>
        <w:tab/>
      </w:r>
      <w:r>
        <w:tab/>
      </w:r>
      <w:r>
        <w:tab/>
      </w:r>
      <w:r>
        <w:tab/>
        <w:t xml:space="preserve">         </w:t>
      </w:r>
      <w:r>
        <w:rPr>
          <w:b/>
        </w:rPr>
        <w:t>Sekundär</w:t>
      </w:r>
      <w:r w:rsidR="00852043" w:rsidRPr="003B6F78">
        <w:rPr>
          <w:b/>
        </w:rPr>
        <w:t xml:space="preserve">litteratur: ca </w:t>
      </w:r>
      <w:r w:rsidR="00FA0954">
        <w:rPr>
          <w:b/>
        </w:rPr>
        <w:t>400</w:t>
      </w:r>
      <w:r w:rsidR="003B6F78" w:rsidRPr="003B6F78">
        <w:rPr>
          <w:b/>
        </w:rPr>
        <w:t xml:space="preserve"> s.</w:t>
      </w:r>
    </w:p>
    <w:p w:rsidR="00C04F88" w:rsidRDefault="00C04F88"/>
    <w:p w:rsidR="003B6F78" w:rsidRDefault="003B6F78"/>
    <w:p w:rsidR="007654D8" w:rsidRPr="00A874BA" w:rsidRDefault="00B20A4F">
      <w:pPr>
        <w:rPr>
          <w:b/>
        </w:rPr>
      </w:pPr>
      <w:r>
        <w:rPr>
          <w:b/>
        </w:rPr>
        <w:t>Primär</w:t>
      </w:r>
      <w:r w:rsidR="007654D8" w:rsidRPr="00A874BA">
        <w:rPr>
          <w:b/>
        </w:rPr>
        <w:t>litteratur</w:t>
      </w:r>
    </w:p>
    <w:p w:rsidR="00C04F88" w:rsidRPr="002061BC" w:rsidRDefault="00C04F88" w:rsidP="00C04F88">
      <w:pPr>
        <w:rPr>
          <w:rFonts w:ascii="Times New Roman" w:hAnsi="Times New Roman"/>
          <w:sz w:val="22"/>
          <w:szCs w:val="22"/>
        </w:rPr>
      </w:pPr>
    </w:p>
    <w:p w:rsidR="00C04F88" w:rsidRPr="00DC2E71" w:rsidRDefault="00C04F88" w:rsidP="003B6F78">
      <w:pPr>
        <w:pStyle w:val="Body4"/>
      </w:pPr>
      <w:r w:rsidRPr="00A874BA">
        <w:t xml:space="preserve">Agrell, Alfhild, </w:t>
      </w:r>
      <w:r w:rsidRPr="00A874BA">
        <w:rPr>
          <w:i/>
        </w:rPr>
        <w:t>Räddad</w:t>
      </w:r>
      <w:r w:rsidR="00DC2E71">
        <w:t xml:space="preserve"> (digitalt tillgänglig via: http://</w:t>
      </w:r>
      <w:r w:rsidR="00DC2E71" w:rsidRPr="00DC2E71">
        <w:t>www.dramadirekt.com/index.php?kategori=12904&amp;nummer=45150</w:t>
      </w:r>
      <w:r w:rsidR="00DC2E71">
        <w:t>)</w:t>
      </w:r>
    </w:p>
    <w:p w:rsidR="00C04F88" w:rsidRPr="00A874BA" w:rsidRDefault="00C04F88" w:rsidP="00784700">
      <w:pPr>
        <w:pStyle w:val="Body4"/>
      </w:pPr>
      <w:r w:rsidRPr="00A874BA">
        <w:t xml:space="preserve">Balzac, Honoré de, </w:t>
      </w:r>
      <w:r w:rsidRPr="00A874BA">
        <w:rPr>
          <w:i/>
        </w:rPr>
        <w:t>Pappa Goriot</w:t>
      </w:r>
    </w:p>
    <w:p w:rsidR="00784700" w:rsidRPr="00784700" w:rsidRDefault="00784700" w:rsidP="00784700">
      <w:pPr>
        <w:pStyle w:val="Body4"/>
        <w:rPr>
          <w:rFonts w:cs="Times"/>
          <w:i/>
        </w:rPr>
      </w:pPr>
      <w:r>
        <w:t>Bang,</w:t>
      </w:r>
      <w:r>
        <w:rPr>
          <w:rFonts w:cs="Times"/>
        </w:rPr>
        <w:t xml:space="preserve"> </w:t>
      </w:r>
      <w:r>
        <w:t>Herman,</w:t>
      </w:r>
      <w:r>
        <w:rPr>
          <w:rFonts w:cs="Times"/>
        </w:rPr>
        <w:t xml:space="preserve"> ”</w:t>
      </w:r>
      <w:r w:rsidR="00F2272D">
        <w:t>Irene Holm</w:t>
      </w:r>
      <w:r>
        <w:rPr>
          <w:rFonts w:cs="Times"/>
        </w:rPr>
        <w:t xml:space="preserve">” </w:t>
      </w:r>
      <w:r>
        <w:t>(digitalt</w:t>
      </w:r>
      <w:r>
        <w:rPr>
          <w:rFonts w:cs="Times"/>
        </w:rPr>
        <w:t xml:space="preserve"> </w:t>
      </w:r>
      <w:r>
        <w:t>tillgänglig</w:t>
      </w:r>
      <w:r>
        <w:rPr>
          <w:rFonts w:cs="Times"/>
        </w:rPr>
        <w:t xml:space="preserve"> </w:t>
      </w:r>
      <w:r w:rsidR="00AE06C2">
        <w:rPr>
          <w:rFonts w:cs="Times"/>
        </w:rPr>
        <w:t>via Arkiv for dansk litteratur:</w:t>
      </w:r>
      <w:r>
        <w:rPr>
          <w:rFonts w:cs="Times"/>
          <w:i/>
        </w:rPr>
        <w:t xml:space="preserve">              </w:t>
      </w:r>
      <w:r w:rsidR="00AE06C2" w:rsidRPr="00AE06C2">
        <w:t>http://adl.dk/adl_pub/forside/cv/forside.xsql?nnoc=adl_pub</w:t>
      </w:r>
      <w:r>
        <w:t>)</w:t>
      </w:r>
    </w:p>
    <w:p w:rsidR="00C04F88" w:rsidRPr="00A874BA" w:rsidRDefault="00C04F88" w:rsidP="00784700">
      <w:pPr>
        <w:pStyle w:val="Body4"/>
      </w:pPr>
      <w:r w:rsidRPr="00A874BA">
        <w:t xml:space="preserve">Brontë, Emily, </w:t>
      </w:r>
      <w:r w:rsidRPr="00A874BA">
        <w:rPr>
          <w:i/>
        </w:rPr>
        <w:t>Svindlande höjder</w:t>
      </w:r>
    </w:p>
    <w:p w:rsidR="00C04F88" w:rsidRPr="00A874BA" w:rsidRDefault="00C04F88" w:rsidP="00784700">
      <w:pPr>
        <w:pStyle w:val="Body4"/>
      </w:pPr>
      <w:r w:rsidRPr="00A874BA">
        <w:t xml:space="preserve">Conrad, Joseph, </w:t>
      </w:r>
      <w:r w:rsidRPr="00A874BA">
        <w:rPr>
          <w:i/>
        </w:rPr>
        <w:t>Mörkrets hjärta</w:t>
      </w:r>
    </w:p>
    <w:p w:rsidR="00C04F88" w:rsidRPr="005B0043" w:rsidRDefault="00C04F88" w:rsidP="005B0043">
      <w:pPr>
        <w:pStyle w:val="Body4"/>
      </w:pPr>
      <w:r w:rsidRPr="005B0043">
        <w:lastRenderedPageBreak/>
        <w:t xml:space="preserve">Dostojevskij, Fjodor, </w:t>
      </w:r>
      <w:r w:rsidRPr="00095A7A">
        <w:rPr>
          <w:i/>
        </w:rPr>
        <w:t>Brott och straff</w:t>
      </w:r>
    </w:p>
    <w:p w:rsidR="00C04F88" w:rsidRPr="00DA31E2" w:rsidRDefault="00C04F88" w:rsidP="005B0043">
      <w:pPr>
        <w:pStyle w:val="Body4"/>
      </w:pPr>
      <w:r w:rsidRPr="005B0043">
        <w:t xml:space="preserve">Flaubert, Gustave, </w:t>
      </w:r>
      <w:r w:rsidRPr="00095A7A">
        <w:rPr>
          <w:i/>
        </w:rPr>
        <w:t>Madame Bovary</w:t>
      </w:r>
      <w:r w:rsidR="00DA31E2">
        <w:t xml:space="preserve"> (helst i Anders Bodegårds övers.</w:t>
      </w:r>
      <w:r w:rsidR="00F30290">
        <w:t xml:space="preserve"> 2012</w:t>
      </w:r>
      <w:r w:rsidR="00DA31E2">
        <w:t>)</w:t>
      </w:r>
    </w:p>
    <w:p w:rsidR="00095A7A" w:rsidRPr="005B0043" w:rsidRDefault="00C04F88" w:rsidP="00F2272D">
      <w:pPr>
        <w:pStyle w:val="Body4"/>
      </w:pPr>
      <w:r w:rsidRPr="00A874BA">
        <w:t xml:space="preserve">Ibsen, Henrik, </w:t>
      </w:r>
      <w:r w:rsidRPr="00A874BA">
        <w:rPr>
          <w:i/>
        </w:rPr>
        <w:t>Et dukkehjem</w:t>
      </w:r>
      <w:r w:rsidR="00F2272D">
        <w:t xml:space="preserve"> (VD 2)</w:t>
      </w:r>
      <w:r w:rsidR="00095A7A" w:rsidRPr="005B0043">
        <w:t xml:space="preserve">  </w:t>
      </w:r>
    </w:p>
    <w:p w:rsidR="00C04F88" w:rsidRPr="00A874BA" w:rsidRDefault="00C04F88" w:rsidP="003B6F78">
      <w:pPr>
        <w:pStyle w:val="Body4"/>
      </w:pPr>
      <w:r w:rsidRPr="00A874BA">
        <w:t xml:space="preserve">Lagerlöf, Selma, </w:t>
      </w:r>
      <w:r w:rsidRPr="00A874BA">
        <w:rPr>
          <w:i/>
        </w:rPr>
        <w:t>Gösta Berlings saga</w:t>
      </w:r>
    </w:p>
    <w:p w:rsidR="00C04F88" w:rsidRPr="00A874BA" w:rsidRDefault="00C04F88" w:rsidP="003B6F78">
      <w:pPr>
        <w:pStyle w:val="Body4"/>
      </w:pPr>
      <w:r w:rsidRPr="00A874BA">
        <w:t xml:space="preserve">Mann, Thomas, </w:t>
      </w:r>
      <w:r w:rsidRPr="00A874BA">
        <w:rPr>
          <w:i/>
        </w:rPr>
        <w:t>Döden i Venedig</w:t>
      </w:r>
    </w:p>
    <w:p w:rsidR="00F2272D" w:rsidRDefault="00F2272D" w:rsidP="003B6F78">
      <w:pPr>
        <w:pStyle w:val="Body4"/>
      </w:pPr>
      <w:r>
        <w:t>Maupas</w:t>
      </w:r>
      <w:r w:rsidR="00AE06C2">
        <w:t>s</w:t>
      </w:r>
      <w:r>
        <w:t>ant, Guy de, ”Fettpärlan”</w:t>
      </w:r>
    </w:p>
    <w:p w:rsidR="00C04F88" w:rsidRPr="00A874BA" w:rsidRDefault="00C04F88" w:rsidP="003B6F78">
      <w:pPr>
        <w:pStyle w:val="Body4"/>
      </w:pPr>
      <w:r w:rsidRPr="00A874BA">
        <w:t xml:space="preserve">Strindberg, August, </w:t>
      </w:r>
      <w:r w:rsidR="00B33356">
        <w:t>”Dygdens lön</w:t>
      </w:r>
      <w:r w:rsidR="00AF7DF7">
        <w:t xml:space="preserve">” (ur </w:t>
      </w:r>
      <w:r w:rsidR="00AF7DF7" w:rsidRPr="00A23F43">
        <w:rPr>
          <w:i/>
        </w:rPr>
        <w:t>Giftas</w:t>
      </w:r>
      <w:r w:rsidR="00AF7DF7">
        <w:t xml:space="preserve"> I), </w:t>
      </w:r>
      <w:r w:rsidRPr="00A874BA">
        <w:rPr>
          <w:i/>
        </w:rPr>
        <w:t>Fröken Julie</w:t>
      </w:r>
      <w:r w:rsidRPr="00A874BA">
        <w:t xml:space="preserve"> (VD 2), </w:t>
      </w:r>
      <w:r w:rsidRPr="00A874BA">
        <w:rPr>
          <w:i/>
        </w:rPr>
        <w:t>Ett drömspel</w:t>
      </w:r>
      <w:r w:rsidRPr="00A874BA">
        <w:t xml:space="preserve"> (VD 2)</w:t>
      </w:r>
      <w:r w:rsidR="005E36DC">
        <w:t xml:space="preserve"> (även digitalt tillgängliga på www.litteraturbanken.se)</w:t>
      </w:r>
    </w:p>
    <w:p w:rsidR="005E36DC" w:rsidRPr="005E36DC" w:rsidRDefault="005E36DC" w:rsidP="005E36DC">
      <w:pPr>
        <w:pStyle w:val="Body4"/>
      </w:pPr>
      <w:r w:rsidRPr="005E36DC">
        <w:t xml:space="preserve">Tjechov, Anton, </w:t>
      </w:r>
      <w:r w:rsidRPr="005E36DC">
        <w:rPr>
          <w:i/>
        </w:rPr>
        <w:t>Körsbärsträdgården</w:t>
      </w:r>
      <w:r w:rsidRPr="005E36DC">
        <w:t xml:space="preserve"> (VD 2)</w:t>
      </w:r>
    </w:p>
    <w:p w:rsidR="005E36DC" w:rsidRPr="005E36DC" w:rsidRDefault="005E36DC" w:rsidP="005E36DC">
      <w:pPr>
        <w:pStyle w:val="Body4"/>
      </w:pPr>
      <w:r w:rsidRPr="005E36DC">
        <w:t xml:space="preserve">Zola, Émile, </w:t>
      </w:r>
      <w:r w:rsidRPr="00504EB7">
        <w:rPr>
          <w:i/>
        </w:rPr>
        <w:t>Thérèse Raquin</w:t>
      </w:r>
    </w:p>
    <w:p w:rsidR="00E144E8" w:rsidRDefault="00B20A4F" w:rsidP="00B20A4F">
      <w:pPr>
        <w:jc w:val="center"/>
      </w:pPr>
      <w:r>
        <w:t>*</w:t>
      </w:r>
    </w:p>
    <w:p w:rsidR="00E144E8" w:rsidRPr="00A874BA" w:rsidRDefault="00E144E8" w:rsidP="006F7851">
      <w:pPr>
        <w:pStyle w:val="Body4"/>
      </w:pPr>
      <w:r>
        <w:rPr>
          <w:i/>
        </w:rPr>
        <w:t>Synd. Noveller av det</w:t>
      </w:r>
      <w:r w:rsidRPr="00A874BA">
        <w:rPr>
          <w:i/>
        </w:rPr>
        <w:t xml:space="preserve"> moderna genombrott</w:t>
      </w:r>
      <w:r>
        <w:rPr>
          <w:i/>
        </w:rPr>
        <w:t>ets kvinnor</w:t>
      </w:r>
      <w:r w:rsidRPr="00A874BA">
        <w:t xml:space="preserve"> </w:t>
      </w:r>
      <w:r>
        <w:t xml:space="preserve">(1993), </w:t>
      </w:r>
      <w:r w:rsidRPr="00A874BA">
        <w:t>r</w:t>
      </w:r>
      <w:r>
        <w:t>ed.</w:t>
      </w:r>
      <w:r w:rsidRPr="00A874BA">
        <w:t xml:space="preserve"> Birgitta Ney</w:t>
      </w:r>
      <w:r>
        <w:t>, Stockholm: Or</w:t>
      </w:r>
      <w:r w:rsidR="00674577">
        <w:t>d</w:t>
      </w:r>
      <w:r w:rsidR="00B83053">
        <w:t>front, ISBN 91-7324-425-2 (”Aurore Bunge”</w:t>
      </w:r>
      <w:r w:rsidRPr="00A874BA">
        <w:t>)</w:t>
      </w:r>
      <w:r>
        <w:t xml:space="preserve"> (digitalt tillgänglig via Libris)</w:t>
      </w:r>
    </w:p>
    <w:p w:rsidR="006F7851" w:rsidRPr="006F7851" w:rsidRDefault="00E144E8" w:rsidP="006F7851">
      <w:pPr>
        <w:pStyle w:val="Body4"/>
      </w:pPr>
      <w:r w:rsidRPr="005E36DC">
        <w:rPr>
          <w:i/>
        </w:rPr>
        <w:t>Texter från Sapfo till Strindberg</w:t>
      </w:r>
      <w:r w:rsidRPr="005E36DC">
        <w:t xml:space="preserve"> (2006), red. Dick Claésson m.fl., Lund: Studentlitteratur </w:t>
      </w:r>
      <w:r>
        <w:t xml:space="preserve">ISBN 91-44-03248-X </w:t>
      </w:r>
      <w:r w:rsidR="00E52DA2">
        <w:t>(</w:t>
      </w:r>
      <w:r w:rsidR="00E52DA2" w:rsidRPr="00FC0846">
        <w:rPr>
          <w:rFonts w:ascii="Times New Roman" w:hAnsi="Times New Roman"/>
          <w:szCs w:val="24"/>
        </w:rPr>
        <w:t xml:space="preserve">text nr: 1211, 1229, 1234, 1240, 1244, 1245, 1250, 1252, </w:t>
      </w:r>
      <w:r w:rsidR="00C644E3" w:rsidRPr="00FC0846">
        <w:rPr>
          <w:rFonts w:ascii="Times New Roman" w:hAnsi="Times New Roman"/>
          <w:szCs w:val="24"/>
        </w:rPr>
        <w:t xml:space="preserve">1265, </w:t>
      </w:r>
      <w:r w:rsidR="00DA31E2" w:rsidRPr="00FC0846">
        <w:rPr>
          <w:rFonts w:ascii="Times New Roman" w:hAnsi="Times New Roman"/>
          <w:szCs w:val="24"/>
        </w:rPr>
        <w:t>1279, 1285, 1289, 1294, 1296, 1303–1305</w:t>
      </w:r>
      <w:r w:rsidR="00C644E3" w:rsidRPr="00FC0846">
        <w:rPr>
          <w:rFonts w:ascii="Times New Roman" w:hAnsi="Times New Roman"/>
          <w:szCs w:val="24"/>
        </w:rPr>
        <w:t xml:space="preserve">, 1355, </w:t>
      </w:r>
      <w:r w:rsidR="00B83053" w:rsidRPr="00FC0846">
        <w:rPr>
          <w:rFonts w:ascii="Times New Roman" w:hAnsi="Times New Roman"/>
          <w:szCs w:val="24"/>
        </w:rPr>
        <w:t xml:space="preserve">1372, 1589–1591, </w:t>
      </w:r>
      <w:r w:rsidR="006F7851" w:rsidRPr="00FC0846">
        <w:rPr>
          <w:rFonts w:ascii="Times New Roman" w:hAnsi="Times New Roman"/>
          <w:szCs w:val="24"/>
        </w:rPr>
        <w:t>1601–1616, 1618–1639, 1649–1663</w:t>
      </w:r>
      <w:r w:rsidR="00FC0846">
        <w:rPr>
          <w:rFonts w:ascii="Times New Roman" w:hAnsi="Times New Roman"/>
          <w:szCs w:val="24"/>
        </w:rPr>
        <w:t>)</w:t>
      </w:r>
    </w:p>
    <w:p w:rsidR="00E144E8" w:rsidRPr="005E36DC" w:rsidRDefault="00E144E8" w:rsidP="006F7851">
      <w:pPr>
        <w:pStyle w:val="Body4"/>
      </w:pPr>
      <w:r w:rsidRPr="005E36DC">
        <w:rPr>
          <w:i/>
        </w:rPr>
        <w:t>Texter i poetik</w:t>
      </w:r>
      <w:r>
        <w:rPr>
          <w:i/>
        </w:rPr>
        <w:t xml:space="preserve"> från Platon till Nietzsche</w:t>
      </w:r>
      <w:r>
        <w:t xml:space="preserve"> (1988), red</w:t>
      </w:r>
      <w:r w:rsidRPr="005E36DC">
        <w:t>. Per Erik</w:t>
      </w:r>
      <w:r>
        <w:t xml:space="preserve"> Ljung &amp; Anders Mortensen, Lund: Studentlitteratur,</w:t>
      </w:r>
      <w:r w:rsidRPr="005E36DC">
        <w:t xml:space="preserve"> ISBN </w:t>
      </w:r>
      <w:r>
        <w:rPr>
          <w:rStyle w:val="value"/>
        </w:rPr>
        <w:t>91-44-27781-4</w:t>
      </w:r>
      <w:r w:rsidR="00E52DA2">
        <w:rPr>
          <w:rStyle w:val="value"/>
        </w:rPr>
        <w:t>, s. 220–221</w:t>
      </w:r>
    </w:p>
    <w:p w:rsidR="00E144E8" w:rsidRPr="005E36DC" w:rsidRDefault="00E144E8" w:rsidP="00E144E8">
      <w:pPr>
        <w:pStyle w:val="Body4"/>
      </w:pPr>
      <w:r w:rsidRPr="00E144E8">
        <w:rPr>
          <w:i/>
        </w:rPr>
        <w:t>Världsdramatik 2. Drama i borgerlighetens värld</w:t>
      </w:r>
      <w:r>
        <w:t xml:space="preserve"> (1990 o. sen.)</w:t>
      </w:r>
      <w:r w:rsidRPr="005E36DC">
        <w:t>,</w:t>
      </w:r>
      <w:r>
        <w:t xml:space="preserve"> red. Bengt Lewan, Lund: Studentlitteratur, ISBN</w:t>
      </w:r>
      <w:r w:rsidRPr="005E36DC">
        <w:t xml:space="preserve"> </w:t>
      </w:r>
      <w:r>
        <w:t xml:space="preserve">91-44-30341-6 </w:t>
      </w:r>
      <w:r w:rsidRPr="005E36DC">
        <w:t>(</w:t>
      </w:r>
      <w:r w:rsidRPr="005E36DC">
        <w:rPr>
          <w:i/>
        </w:rPr>
        <w:t>Et dukkehjem</w:t>
      </w:r>
      <w:r w:rsidRPr="005E36DC">
        <w:t xml:space="preserve">, </w:t>
      </w:r>
      <w:r w:rsidRPr="005E36DC">
        <w:rPr>
          <w:i/>
        </w:rPr>
        <w:t>Fröken Julie</w:t>
      </w:r>
      <w:r w:rsidRPr="005E36DC">
        <w:t xml:space="preserve">, </w:t>
      </w:r>
      <w:r w:rsidRPr="005E36DC">
        <w:rPr>
          <w:i/>
        </w:rPr>
        <w:t>Ett drömspel</w:t>
      </w:r>
      <w:r w:rsidRPr="005E36DC">
        <w:t xml:space="preserve">, </w:t>
      </w:r>
      <w:r w:rsidRPr="005E36DC">
        <w:rPr>
          <w:i/>
        </w:rPr>
        <w:t>Körsbärsträdgården</w:t>
      </w:r>
      <w:r w:rsidRPr="005E36DC">
        <w:t>)</w:t>
      </w:r>
    </w:p>
    <w:p w:rsidR="00A874BA" w:rsidRPr="002061BC" w:rsidRDefault="00A874BA" w:rsidP="00C04F88">
      <w:pPr>
        <w:rPr>
          <w:rFonts w:ascii="Times New Roman" w:hAnsi="Times New Roman"/>
          <w:sz w:val="22"/>
          <w:szCs w:val="22"/>
        </w:rPr>
      </w:pPr>
    </w:p>
    <w:p w:rsidR="00C04F88" w:rsidRDefault="00C04F88"/>
    <w:sectPr w:rsidR="00C04F88" w:rsidSect="003A2E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70F" w:rsidRDefault="006D670F" w:rsidP="00A874BA">
      <w:r>
        <w:separator/>
      </w:r>
    </w:p>
  </w:endnote>
  <w:endnote w:type="continuationSeparator" w:id="0">
    <w:p w:rsidR="006D670F" w:rsidRDefault="006D670F" w:rsidP="00A87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243495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F91F7A" w:rsidRPr="00A874BA" w:rsidRDefault="0066709F">
        <w:pPr>
          <w:pStyle w:val="Sidfot"/>
          <w:jc w:val="right"/>
          <w:rPr>
            <w:sz w:val="22"/>
            <w:szCs w:val="22"/>
          </w:rPr>
        </w:pPr>
        <w:fldSimple w:instr="PAGE   \* MERGEFORMAT">
          <w:r w:rsidR="000C5254" w:rsidRPr="000C5254">
            <w:rPr>
              <w:sz w:val="22"/>
              <w:szCs w:val="22"/>
            </w:rPr>
            <w:t>2</w:t>
          </w:r>
        </w:fldSimple>
      </w:p>
    </w:sdtContent>
  </w:sdt>
  <w:p w:rsidR="00F91F7A" w:rsidRDefault="00F91F7A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70F" w:rsidRDefault="006D670F" w:rsidP="00A874BA">
      <w:r>
        <w:separator/>
      </w:r>
    </w:p>
  </w:footnote>
  <w:footnote w:type="continuationSeparator" w:id="0">
    <w:p w:rsidR="006D670F" w:rsidRDefault="006D670F" w:rsidP="00A874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4D8"/>
    <w:rsid w:val="00006848"/>
    <w:rsid w:val="00095A7A"/>
    <w:rsid w:val="00096E96"/>
    <w:rsid w:val="000972FF"/>
    <w:rsid w:val="000B38CD"/>
    <w:rsid w:val="000C5254"/>
    <w:rsid w:val="00134B44"/>
    <w:rsid w:val="001A447B"/>
    <w:rsid w:val="001E0C70"/>
    <w:rsid w:val="003A2E2B"/>
    <w:rsid w:val="003B6F78"/>
    <w:rsid w:val="00504EB7"/>
    <w:rsid w:val="005B0043"/>
    <w:rsid w:val="005B3263"/>
    <w:rsid w:val="005E36DC"/>
    <w:rsid w:val="0066709F"/>
    <w:rsid w:val="00674577"/>
    <w:rsid w:val="006D670F"/>
    <w:rsid w:val="006F668E"/>
    <w:rsid w:val="006F7851"/>
    <w:rsid w:val="00724CB4"/>
    <w:rsid w:val="0075683A"/>
    <w:rsid w:val="007654D8"/>
    <w:rsid w:val="00784700"/>
    <w:rsid w:val="007F18F7"/>
    <w:rsid w:val="00832975"/>
    <w:rsid w:val="00852043"/>
    <w:rsid w:val="00942D4B"/>
    <w:rsid w:val="009A17EB"/>
    <w:rsid w:val="00A009B0"/>
    <w:rsid w:val="00A23F43"/>
    <w:rsid w:val="00A2499E"/>
    <w:rsid w:val="00A874BA"/>
    <w:rsid w:val="00AE06C2"/>
    <w:rsid w:val="00AF7DF7"/>
    <w:rsid w:val="00B1462E"/>
    <w:rsid w:val="00B20A4F"/>
    <w:rsid w:val="00B33356"/>
    <w:rsid w:val="00B36BF4"/>
    <w:rsid w:val="00B83053"/>
    <w:rsid w:val="00C04F88"/>
    <w:rsid w:val="00C16610"/>
    <w:rsid w:val="00C32187"/>
    <w:rsid w:val="00C644E3"/>
    <w:rsid w:val="00C9368B"/>
    <w:rsid w:val="00CB1DFD"/>
    <w:rsid w:val="00CF1C42"/>
    <w:rsid w:val="00D47E60"/>
    <w:rsid w:val="00D62DE9"/>
    <w:rsid w:val="00DA31E2"/>
    <w:rsid w:val="00DB7E5A"/>
    <w:rsid w:val="00DC2E71"/>
    <w:rsid w:val="00E144E8"/>
    <w:rsid w:val="00E52DA2"/>
    <w:rsid w:val="00F2272D"/>
    <w:rsid w:val="00F30290"/>
    <w:rsid w:val="00F32633"/>
    <w:rsid w:val="00F74335"/>
    <w:rsid w:val="00F8436F"/>
    <w:rsid w:val="00F91F7A"/>
    <w:rsid w:val="00FA0954"/>
    <w:rsid w:val="00FC0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E2B"/>
    <w:rPr>
      <w:noProof/>
    </w:rPr>
  </w:style>
  <w:style w:type="paragraph" w:styleId="Rubrik1">
    <w:name w:val="heading 1"/>
    <w:basedOn w:val="Normal"/>
    <w:next w:val="Normal"/>
    <w:link w:val="Rubrik1Char"/>
    <w:qFormat/>
    <w:rsid w:val="006F7851"/>
    <w:pPr>
      <w:keepNext/>
      <w:outlineLvl w:val="0"/>
    </w:pPr>
    <w:rPr>
      <w:rFonts w:eastAsia="Times" w:cs="Times New Roman"/>
      <w:noProof w:val="0"/>
      <w:szCs w:val="20"/>
      <w:u w:val="single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ody4">
    <w:name w:val="Body 4"/>
    <w:basedOn w:val="Normal"/>
    <w:qFormat/>
    <w:rsid w:val="00C04F88"/>
    <w:pPr>
      <w:spacing w:after="120" w:line="300" w:lineRule="exact"/>
      <w:ind w:left="567" w:hanging="567"/>
    </w:pPr>
    <w:rPr>
      <w:rFonts w:eastAsia="Times" w:cs="Times New Roman"/>
      <w:noProof w:val="0"/>
      <w:szCs w:val="20"/>
      <w:lang w:eastAsia="sv-SE"/>
    </w:rPr>
  </w:style>
  <w:style w:type="character" w:customStyle="1" w:styleId="value">
    <w:name w:val="value"/>
    <w:rsid w:val="00C04F88"/>
  </w:style>
  <w:style w:type="character" w:styleId="Hyperlnk">
    <w:name w:val="Hyperlink"/>
    <w:rsid w:val="00C04F88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874B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874BA"/>
    <w:rPr>
      <w:noProof/>
    </w:rPr>
  </w:style>
  <w:style w:type="paragraph" w:styleId="Sidfot">
    <w:name w:val="footer"/>
    <w:basedOn w:val="Normal"/>
    <w:link w:val="SidfotChar"/>
    <w:uiPriority w:val="99"/>
    <w:unhideWhenUsed/>
    <w:rsid w:val="00A874B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874BA"/>
    <w:rPr>
      <w:noProof/>
    </w:rPr>
  </w:style>
  <w:style w:type="character" w:customStyle="1" w:styleId="Rubrik1Char">
    <w:name w:val="Rubrik 1 Char"/>
    <w:basedOn w:val="Standardstycketeckensnitt"/>
    <w:link w:val="Rubrik1"/>
    <w:rsid w:val="006F7851"/>
    <w:rPr>
      <w:rFonts w:eastAsia="Times" w:cs="Times New Roman"/>
      <w:szCs w:val="20"/>
      <w:u w:val="single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Rubrik1">
    <w:name w:val="heading 1"/>
    <w:basedOn w:val="Normal"/>
    <w:next w:val="Normal"/>
    <w:link w:val="Rubrik1Char"/>
    <w:qFormat/>
    <w:rsid w:val="006F7851"/>
    <w:pPr>
      <w:keepNext/>
      <w:outlineLvl w:val="0"/>
    </w:pPr>
    <w:rPr>
      <w:rFonts w:eastAsia="Times" w:cs="Times New Roman"/>
      <w:noProof w:val="0"/>
      <w:szCs w:val="20"/>
      <w:u w:val="single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ody4">
    <w:name w:val="Body 4"/>
    <w:basedOn w:val="Normal"/>
    <w:qFormat/>
    <w:rsid w:val="00C04F88"/>
    <w:pPr>
      <w:spacing w:after="120" w:line="300" w:lineRule="exact"/>
      <w:ind w:left="567" w:hanging="567"/>
    </w:pPr>
    <w:rPr>
      <w:rFonts w:eastAsia="Times" w:cs="Times New Roman"/>
      <w:noProof w:val="0"/>
      <w:szCs w:val="20"/>
      <w:lang w:eastAsia="sv-SE"/>
    </w:rPr>
  </w:style>
  <w:style w:type="character" w:customStyle="1" w:styleId="value">
    <w:name w:val="value"/>
    <w:rsid w:val="00C04F88"/>
  </w:style>
  <w:style w:type="character" w:styleId="Hyperlnk">
    <w:name w:val="Hyperlink"/>
    <w:rsid w:val="00C04F88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874B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874BA"/>
    <w:rPr>
      <w:noProof/>
    </w:rPr>
  </w:style>
  <w:style w:type="paragraph" w:styleId="Sidfot">
    <w:name w:val="footer"/>
    <w:basedOn w:val="Normal"/>
    <w:link w:val="SidfotChar"/>
    <w:uiPriority w:val="99"/>
    <w:unhideWhenUsed/>
    <w:rsid w:val="00A874B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874BA"/>
    <w:rPr>
      <w:noProof/>
    </w:rPr>
  </w:style>
  <w:style w:type="character" w:customStyle="1" w:styleId="Rubrik1Char">
    <w:name w:val="Rubrik 1 Char"/>
    <w:basedOn w:val="Standardstycketeckensnitt"/>
    <w:link w:val="Rubrik1"/>
    <w:rsid w:val="006F7851"/>
    <w:rPr>
      <w:rFonts w:eastAsia="Times" w:cs="Times New Roman"/>
      <w:szCs w:val="20"/>
      <w:u w:val="single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tor.org.ludwig.lub.lu.se/stable/pdfplus/1345194.pdf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Zillén</dc:creator>
  <cp:lastModifiedBy>kans-esi</cp:lastModifiedBy>
  <cp:revision>2</cp:revision>
  <cp:lastPrinted>2012-12-11T15:46:00Z</cp:lastPrinted>
  <dcterms:created xsi:type="dcterms:W3CDTF">2012-12-11T15:47:00Z</dcterms:created>
  <dcterms:modified xsi:type="dcterms:W3CDTF">2012-12-11T15:47:00Z</dcterms:modified>
</cp:coreProperties>
</file>