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00EB" w:rsidRDefault="00CC00EB">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12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943"/>
        <w:gridCol w:w="2868"/>
        <w:gridCol w:w="3456"/>
      </w:tblGrid>
      <w:tr w:rsidR="00CC00EB">
        <w:tc>
          <w:tcPr>
            <w:tcW w:w="11218" w:type="dxa"/>
            <w:gridSpan w:val="4"/>
          </w:tcPr>
          <w:p w:rsidR="00CC00EB" w:rsidRDefault="001E2D45">
            <w:pPr>
              <w:pBdr>
                <w:top w:val="nil"/>
                <w:left w:val="nil"/>
                <w:bottom w:val="nil"/>
                <w:right w:val="nil"/>
                <w:between w:val="nil"/>
              </w:pBdr>
              <w:rPr>
                <w:rFonts w:ascii="Garamond" w:eastAsia="Garamond" w:hAnsi="Garamond" w:cs="Garamond"/>
              </w:rPr>
            </w:pPr>
            <w:r>
              <w:rPr>
                <w:rFonts w:ascii="Garamond" w:eastAsia="Garamond" w:hAnsi="Garamond" w:cs="Garamond"/>
              </w:rPr>
              <w:t>FONM10: Phonology</w:t>
            </w:r>
          </w:p>
          <w:p w:rsidR="00CC00EB" w:rsidRDefault="00CC00EB">
            <w:pPr>
              <w:pBdr>
                <w:top w:val="nil"/>
                <w:left w:val="nil"/>
                <w:bottom w:val="nil"/>
                <w:right w:val="nil"/>
                <w:between w:val="nil"/>
              </w:pBdr>
            </w:pPr>
          </w:p>
        </w:tc>
      </w:tr>
      <w:tr w:rsidR="00CC00EB">
        <w:tc>
          <w:tcPr>
            <w:tcW w:w="11218" w:type="dxa"/>
            <w:gridSpan w:val="4"/>
          </w:tcPr>
          <w:p w:rsidR="00CC00EB" w:rsidRDefault="001E2D45">
            <w:pPr>
              <w:widowControl w:val="0"/>
              <w:pBdr>
                <w:top w:val="nil"/>
                <w:left w:val="nil"/>
                <w:bottom w:val="nil"/>
                <w:right w:val="nil"/>
                <w:between w:val="nil"/>
              </w:pBdr>
              <w:spacing w:after="240"/>
              <w:rPr>
                <w:rFonts w:ascii="Times" w:eastAsia="Times" w:hAnsi="Times" w:cs="Times"/>
              </w:rPr>
            </w:pPr>
            <w:r>
              <w:rPr>
                <w:rFonts w:ascii="Times" w:eastAsia="Times" w:hAnsi="Times" w:cs="Times"/>
                <w:b/>
              </w:rPr>
              <w:t>Learning outcomes</w:t>
            </w:r>
          </w:p>
          <w:p w:rsidR="00CC00EB" w:rsidRDefault="001E2D45">
            <w:pPr>
              <w:widowControl w:val="0"/>
              <w:pBdr>
                <w:top w:val="nil"/>
                <w:left w:val="nil"/>
                <w:bottom w:val="nil"/>
                <w:right w:val="nil"/>
                <w:between w:val="nil"/>
              </w:pBdr>
              <w:spacing w:after="240"/>
              <w:rPr>
                <w:rFonts w:ascii="Times" w:eastAsia="Times" w:hAnsi="Times" w:cs="Times"/>
              </w:rPr>
            </w:pPr>
            <w:r>
              <w:rPr>
                <w:rFonts w:ascii="Times" w:eastAsia="Times" w:hAnsi="Times" w:cs="Times"/>
              </w:rPr>
              <w:t>After completing the courses, the student shall:</w:t>
            </w:r>
          </w:p>
          <w:p w:rsidR="00CC00EB" w:rsidRDefault="001E2D45">
            <w:pPr>
              <w:widowControl w:val="0"/>
              <w:pBdr>
                <w:top w:val="nil"/>
                <w:left w:val="nil"/>
                <w:bottom w:val="nil"/>
                <w:right w:val="nil"/>
                <w:between w:val="nil"/>
              </w:pBdr>
              <w:spacing w:after="240"/>
              <w:rPr>
                <w:rFonts w:ascii="Times" w:eastAsia="Times" w:hAnsi="Times" w:cs="Times"/>
              </w:rPr>
            </w:pPr>
            <w:r>
              <w:rPr>
                <w:rFonts w:ascii="Times" w:eastAsia="Times" w:hAnsi="Times" w:cs="Times"/>
                <w:b/>
              </w:rPr>
              <w:t>Knowledge and understanding</w:t>
            </w:r>
          </w:p>
          <w:p w:rsidR="00CC00EB" w:rsidRDefault="001E2D45">
            <w:pPr>
              <w:widowControl w:val="0"/>
              <w:pBdr>
                <w:top w:val="nil"/>
                <w:left w:val="nil"/>
                <w:bottom w:val="nil"/>
                <w:right w:val="nil"/>
                <w:between w:val="nil"/>
              </w:pBdr>
              <w:spacing w:after="240"/>
              <w:rPr>
                <w:rFonts w:ascii="Times" w:eastAsia="Times" w:hAnsi="Times" w:cs="Times"/>
              </w:rPr>
            </w:pPr>
            <w:r>
              <w:rPr>
                <w:rFonts w:ascii="Times" w:eastAsia="Times" w:hAnsi="Times" w:cs="Times"/>
                <w:i/>
              </w:rPr>
              <w:t>Broadening of knowledge</w:t>
            </w:r>
          </w:p>
          <w:p w:rsidR="00CC00EB" w:rsidRDefault="001E2D45">
            <w:pPr>
              <w:widowControl w:val="0"/>
              <w:pBdr>
                <w:top w:val="nil"/>
                <w:left w:val="nil"/>
                <w:bottom w:val="nil"/>
                <w:right w:val="nil"/>
                <w:between w:val="nil"/>
              </w:pBdr>
              <w:spacing w:after="240"/>
              <w:rPr>
                <w:rFonts w:ascii="Times" w:eastAsia="Times" w:hAnsi="Times" w:cs="Times"/>
              </w:rPr>
            </w:pPr>
            <w:r>
              <w:rPr>
                <w:rFonts w:ascii="Times" w:eastAsia="Times" w:hAnsi="Times" w:cs="Times"/>
              </w:rPr>
              <w:t>• show ability to apply basic phonological concepts in the analysis of language data</w:t>
            </w:r>
          </w:p>
          <w:p w:rsidR="00CC00EB" w:rsidRDefault="001E2D45">
            <w:pPr>
              <w:widowControl w:val="0"/>
              <w:pBdr>
                <w:top w:val="nil"/>
                <w:left w:val="nil"/>
                <w:bottom w:val="nil"/>
                <w:right w:val="nil"/>
                <w:between w:val="nil"/>
              </w:pBdr>
              <w:spacing w:after="240"/>
              <w:rPr>
                <w:rFonts w:ascii="Times" w:eastAsia="Times" w:hAnsi="Times" w:cs="Times"/>
              </w:rPr>
            </w:pPr>
            <w:r>
              <w:rPr>
                <w:rFonts w:ascii="Times" w:eastAsia="Times" w:hAnsi="Times" w:cs="Times"/>
              </w:rPr>
              <w:t>• be able to describe and understand basic phonological processes</w:t>
            </w:r>
          </w:p>
          <w:p w:rsidR="00CC00EB" w:rsidRDefault="001E2D45">
            <w:pPr>
              <w:widowControl w:val="0"/>
              <w:pBdr>
                <w:top w:val="nil"/>
                <w:left w:val="nil"/>
                <w:bottom w:val="nil"/>
                <w:right w:val="nil"/>
                <w:between w:val="nil"/>
              </w:pBdr>
              <w:spacing w:after="240"/>
              <w:rPr>
                <w:rFonts w:ascii="Times" w:eastAsia="Times" w:hAnsi="Times" w:cs="Times"/>
              </w:rPr>
            </w:pPr>
            <w:r>
              <w:rPr>
                <w:rFonts w:ascii="Times" w:eastAsia="Times" w:hAnsi="Times" w:cs="Times"/>
                <w:b/>
              </w:rPr>
              <w:t>Skills and proficiency</w:t>
            </w:r>
          </w:p>
          <w:p w:rsidR="00CC00EB" w:rsidRDefault="001E2D45">
            <w:pPr>
              <w:widowControl w:val="0"/>
              <w:numPr>
                <w:ilvl w:val="0"/>
                <w:numId w:val="1"/>
              </w:numPr>
              <w:pBdr>
                <w:top w:val="nil"/>
                <w:left w:val="nil"/>
                <w:bottom w:val="nil"/>
                <w:right w:val="nil"/>
                <w:between w:val="nil"/>
              </w:pBdr>
              <w:tabs>
                <w:tab w:val="left" w:pos="220"/>
              </w:tabs>
              <w:spacing w:after="280"/>
              <w:ind w:hanging="720"/>
              <w:rPr>
                <w:rFonts w:ascii="Times" w:eastAsia="Times" w:hAnsi="Times" w:cs="Times"/>
              </w:rPr>
            </w:pPr>
            <w:r>
              <w:rPr>
                <w:rFonts w:ascii="Times" w:eastAsia="Times" w:hAnsi="Times" w:cs="Times"/>
              </w:rPr>
              <w:t xml:space="preserve">can make a phonological analysis of data from a given language </w:t>
            </w:r>
          </w:p>
          <w:p w:rsidR="00CC00EB" w:rsidRDefault="001E2D45">
            <w:pPr>
              <w:widowControl w:val="0"/>
              <w:numPr>
                <w:ilvl w:val="0"/>
                <w:numId w:val="1"/>
              </w:numPr>
              <w:pBdr>
                <w:top w:val="nil"/>
                <w:left w:val="nil"/>
                <w:bottom w:val="nil"/>
                <w:right w:val="nil"/>
                <w:between w:val="nil"/>
              </w:pBdr>
              <w:tabs>
                <w:tab w:val="left" w:pos="220"/>
              </w:tabs>
              <w:spacing w:after="280"/>
              <w:ind w:hanging="720"/>
              <w:rPr>
                <w:rFonts w:ascii="Times" w:eastAsia="Times" w:hAnsi="Times" w:cs="Times"/>
              </w:rPr>
            </w:pPr>
            <w:r>
              <w:rPr>
                <w:rFonts w:ascii="Times" w:eastAsia="Times" w:hAnsi="Times" w:cs="Times"/>
              </w:rPr>
              <w:t>can formalize basic phonological processes</w:t>
            </w:r>
          </w:p>
          <w:p w:rsidR="00CC00EB" w:rsidRDefault="001E2D45">
            <w:pPr>
              <w:widowControl w:val="0"/>
              <w:numPr>
                <w:ilvl w:val="0"/>
                <w:numId w:val="1"/>
              </w:numPr>
              <w:pBdr>
                <w:top w:val="nil"/>
                <w:left w:val="nil"/>
                <w:bottom w:val="nil"/>
                <w:right w:val="nil"/>
                <w:between w:val="nil"/>
              </w:pBdr>
              <w:tabs>
                <w:tab w:val="left" w:pos="220"/>
              </w:tabs>
              <w:spacing w:after="280"/>
              <w:ind w:hanging="720"/>
              <w:rPr>
                <w:rFonts w:ascii="Times" w:eastAsia="Times" w:hAnsi="Times" w:cs="Times"/>
              </w:rPr>
            </w:pPr>
            <w:r>
              <w:rPr>
                <w:rFonts w:ascii="Times" w:eastAsia="Times" w:hAnsi="Times" w:cs="Times"/>
              </w:rPr>
              <w:t>can apply a given phonological theory to account for concret</w:t>
            </w:r>
            <w:r>
              <w:rPr>
                <w:rFonts w:ascii="Times" w:eastAsia="Times" w:hAnsi="Times" w:cs="Times"/>
              </w:rPr>
              <w:t>e examples of phonological phenomena</w:t>
            </w:r>
          </w:p>
          <w:p w:rsidR="00CC00EB" w:rsidRDefault="001E2D45">
            <w:pPr>
              <w:widowControl w:val="0"/>
              <w:pBdr>
                <w:top w:val="nil"/>
                <w:left w:val="nil"/>
                <w:bottom w:val="nil"/>
                <w:right w:val="nil"/>
                <w:between w:val="nil"/>
              </w:pBdr>
              <w:tabs>
                <w:tab w:val="left" w:pos="220"/>
              </w:tabs>
              <w:spacing w:after="280"/>
              <w:rPr>
                <w:rFonts w:ascii="Times" w:eastAsia="Times" w:hAnsi="Times" w:cs="Times"/>
              </w:rPr>
            </w:pPr>
            <w:r>
              <w:rPr>
                <w:rFonts w:ascii="Times" w:eastAsia="Times" w:hAnsi="Times" w:cs="Times"/>
              </w:rPr>
              <w:t> </w:t>
            </w:r>
            <w:r>
              <w:rPr>
                <w:rFonts w:ascii="Times" w:eastAsia="Times" w:hAnsi="Times" w:cs="Times"/>
                <w:b/>
              </w:rPr>
              <w:t>Evaluative and critical skills</w:t>
            </w:r>
            <w:r>
              <w:rPr>
                <w:rFonts w:ascii="Times" w:eastAsia="Times" w:hAnsi="Times" w:cs="Times"/>
              </w:rPr>
              <w:t xml:space="preserve"> </w:t>
            </w:r>
          </w:p>
          <w:p w:rsidR="00CC00EB" w:rsidRDefault="001E2D45">
            <w:pPr>
              <w:widowControl w:val="0"/>
              <w:numPr>
                <w:ilvl w:val="0"/>
                <w:numId w:val="2"/>
              </w:numPr>
              <w:pBdr>
                <w:top w:val="nil"/>
                <w:left w:val="nil"/>
                <w:bottom w:val="nil"/>
                <w:right w:val="nil"/>
                <w:between w:val="nil"/>
              </w:pBdr>
              <w:tabs>
                <w:tab w:val="left" w:pos="220"/>
                <w:tab w:val="left" w:pos="720"/>
              </w:tabs>
              <w:spacing w:after="280"/>
              <w:ind w:hanging="720"/>
              <w:contextualSpacing/>
            </w:pPr>
            <w:r>
              <w:rPr>
                <w:rFonts w:ascii="Times" w:eastAsia="Times" w:hAnsi="Times" w:cs="Times"/>
              </w:rPr>
              <w:t>can judge whether and how phonological theories discussed during the course can explain phonological phenomena that the student is familiar with</w:t>
            </w:r>
          </w:p>
          <w:p w:rsidR="00CC00EB" w:rsidRDefault="00CC00EB">
            <w:pPr>
              <w:pBdr>
                <w:top w:val="nil"/>
                <w:left w:val="nil"/>
                <w:bottom w:val="nil"/>
                <w:right w:val="nil"/>
                <w:between w:val="nil"/>
              </w:pBdr>
              <w:rPr>
                <w:rFonts w:ascii="Garamond" w:eastAsia="Garamond" w:hAnsi="Garamond" w:cs="Garamond"/>
              </w:rPr>
            </w:pPr>
          </w:p>
        </w:tc>
      </w:tr>
      <w:tr w:rsidR="00CC00EB">
        <w:tc>
          <w:tcPr>
            <w:tcW w:w="1951" w:type="dxa"/>
          </w:tcPr>
          <w:p w:rsidR="00CC00EB" w:rsidRDefault="001E2D45">
            <w:pPr>
              <w:pBdr>
                <w:top w:val="nil"/>
                <w:left w:val="nil"/>
                <w:bottom w:val="nil"/>
                <w:right w:val="nil"/>
                <w:between w:val="nil"/>
              </w:pBdr>
              <w:ind w:left="-108" w:firstLine="141"/>
              <w:rPr>
                <w:rFonts w:ascii="Garamond" w:eastAsia="Garamond" w:hAnsi="Garamond" w:cs="Garamond"/>
              </w:rPr>
            </w:pPr>
            <w:r>
              <w:rPr>
                <w:rFonts w:ascii="Garamond" w:eastAsia="Garamond" w:hAnsi="Garamond" w:cs="Garamond"/>
              </w:rPr>
              <w:t>Grade</w:t>
            </w:r>
          </w:p>
        </w:tc>
        <w:tc>
          <w:tcPr>
            <w:tcW w:w="2943" w:type="dxa"/>
          </w:tcPr>
          <w:p w:rsidR="00CC00EB" w:rsidRDefault="001E2D45">
            <w:pPr>
              <w:pBdr>
                <w:top w:val="nil"/>
                <w:left w:val="nil"/>
                <w:bottom w:val="nil"/>
                <w:right w:val="nil"/>
                <w:between w:val="nil"/>
              </w:pBdr>
              <w:rPr>
                <w:rFonts w:ascii="Garamond" w:eastAsia="Garamond" w:hAnsi="Garamond" w:cs="Garamond"/>
              </w:rPr>
            </w:pPr>
            <w:r>
              <w:rPr>
                <w:rFonts w:ascii="Garamond" w:eastAsia="Garamond" w:hAnsi="Garamond" w:cs="Garamond"/>
              </w:rPr>
              <w:t>VG</w:t>
            </w:r>
          </w:p>
        </w:tc>
        <w:tc>
          <w:tcPr>
            <w:tcW w:w="2868" w:type="dxa"/>
          </w:tcPr>
          <w:p w:rsidR="00CC00EB" w:rsidRDefault="001E2D45">
            <w:pPr>
              <w:pBdr>
                <w:top w:val="nil"/>
                <w:left w:val="nil"/>
                <w:bottom w:val="nil"/>
                <w:right w:val="nil"/>
                <w:between w:val="nil"/>
              </w:pBdr>
              <w:rPr>
                <w:rFonts w:ascii="Garamond" w:eastAsia="Garamond" w:hAnsi="Garamond" w:cs="Garamond"/>
              </w:rPr>
            </w:pPr>
            <w:r>
              <w:rPr>
                <w:rFonts w:ascii="Garamond" w:eastAsia="Garamond" w:hAnsi="Garamond" w:cs="Garamond"/>
              </w:rPr>
              <w:t>G</w:t>
            </w:r>
          </w:p>
        </w:tc>
        <w:tc>
          <w:tcPr>
            <w:tcW w:w="3456" w:type="dxa"/>
          </w:tcPr>
          <w:p w:rsidR="00CC00EB" w:rsidRDefault="001E2D45">
            <w:pPr>
              <w:pBdr>
                <w:top w:val="nil"/>
                <w:left w:val="nil"/>
                <w:bottom w:val="nil"/>
                <w:right w:val="nil"/>
                <w:between w:val="nil"/>
              </w:pBdr>
              <w:rPr>
                <w:rFonts w:ascii="Garamond" w:eastAsia="Garamond" w:hAnsi="Garamond" w:cs="Garamond"/>
              </w:rPr>
            </w:pPr>
            <w:r>
              <w:rPr>
                <w:rFonts w:ascii="Garamond" w:eastAsia="Garamond" w:hAnsi="Garamond" w:cs="Garamond"/>
              </w:rPr>
              <w:t>U</w:t>
            </w:r>
          </w:p>
        </w:tc>
      </w:tr>
      <w:tr w:rsidR="00CC00EB">
        <w:tc>
          <w:tcPr>
            <w:tcW w:w="1951" w:type="dxa"/>
            <w:tcBorders>
              <w:bottom w:val="single" w:sz="4" w:space="0" w:color="000000"/>
            </w:tcBorders>
          </w:tcPr>
          <w:p w:rsidR="00CC00EB" w:rsidRDefault="00CC00EB">
            <w:pPr>
              <w:pBdr>
                <w:top w:val="nil"/>
                <w:left w:val="nil"/>
                <w:bottom w:val="nil"/>
                <w:right w:val="nil"/>
                <w:between w:val="nil"/>
              </w:pBdr>
            </w:pPr>
          </w:p>
        </w:tc>
        <w:tc>
          <w:tcPr>
            <w:tcW w:w="2943" w:type="dxa"/>
            <w:vMerge w:val="restart"/>
          </w:tcPr>
          <w:p w:rsidR="00CC00EB" w:rsidRDefault="001E2D45">
            <w:pPr>
              <w:pBdr>
                <w:top w:val="nil"/>
                <w:left w:val="nil"/>
                <w:bottom w:val="nil"/>
                <w:right w:val="nil"/>
                <w:between w:val="nil"/>
              </w:pBdr>
              <w:rPr>
                <w:rFonts w:ascii="Garamond" w:eastAsia="Garamond" w:hAnsi="Garamond" w:cs="Garamond"/>
              </w:rPr>
            </w:pPr>
            <w:r>
              <w:rPr>
                <w:rFonts w:ascii="Garamond" w:eastAsia="Garamond" w:hAnsi="Garamond" w:cs="Garamond"/>
              </w:rPr>
              <w:t>All of the learning outcomes ()are fulfilled</w:t>
            </w:r>
          </w:p>
        </w:tc>
        <w:tc>
          <w:tcPr>
            <w:tcW w:w="2868" w:type="dxa"/>
            <w:vMerge w:val="restart"/>
          </w:tcPr>
          <w:p w:rsidR="00CC00EB" w:rsidRDefault="001E2D45">
            <w:pPr>
              <w:pBdr>
                <w:top w:val="nil"/>
                <w:left w:val="nil"/>
                <w:bottom w:val="nil"/>
                <w:right w:val="nil"/>
                <w:between w:val="nil"/>
              </w:pBdr>
              <w:rPr>
                <w:rFonts w:ascii="Garamond" w:eastAsia="Garamond" w:hAnsi="Garamond" w:cs="Garamond"/>
              </w:rPr>
            </w:pPr>
            <w:r>
              <w:rPr>
                <w:rFonts w:ascii="Garamond" w:eastAsia="Garamond" w:hAnsi="Garamond" w:cs="Garamond"/>
              </w:rPr>
              <w:t>All of the learning outcomes ( ) are fulfilled</w:t>
            </w:r>
          </w:p>
        </w:tc>
        <w:tc>
          <w:tcPr>
            <w:tcW w:w="3456" w:type="dxa"/>
            <w:vMerge w:val="restart"/>
          </w:tcPr>
          <w:p w:rsidR="00CC00EB" w:rsidRDefault="001E2D45">
            <w:pPr>
              <w:pBdr>
                <w:top w:val="nil"/>
                <w:left w:val="nil"/>
                <w:bottom w:val="nil"/>
                <w:right w:val="nil"/>
                <w:between w:val="nil"/>
              </w:pBdr>
              <w:rPr>
                <w:rFonts w:ascii="Garamond" w:eastAsia="Garamond" w:hAnsi="Garamond" w:cs="Garamond"/>
              </w:rPr>
            </w:pPr>
            <w:bookmarkStart w:id="1" w:name="_gjdgxs" w:colFirst="0" w:colLast="0"/>
            <w:bookmarkEnd w:id="1"/>
            <w:r>
              <w:rPr>
                <w:rFonts w:ascii="Garamond" w:eastAsia="Garamond" w:hAnsi="Garamond" w:cs="Garamond"/>
              </w:rPr>
              <w:t>Learning outcomes not fulfilled for grade G</w:t>
            </w:r>
          </w:p>
        </w:tc>
      </w:tr>
      <w:tr w:rsidR="00CC00EB">
        <w:tc>
          <w:tcPr>
            <w:tcW w:w="1951" w:type="dxa"/>
            <w:tcBorders>
              <w:top w:val="single" w:sz="4" w:space="0" w:color="000000"/>
              <w:left w:val="single" w:sz="4" w:space="0" w:color="000000"/>
              <w:bottom w:val="dashed" w:sz="4" w:space="0" w:color="000000"/>
              <w:right w:val="single" w:sz="4" w:space="0" w:color="000000"/>
            </w:tcBorders>
          </w:tcPr>
          <w:p w:rsidR="00CC00EB" w:rsidRDefault="001E2D45">
            <w:pPr>
              <w:pBdr>
                <w:top w:val="nil"/>
                <w:left w:val="nil"/>
                <w:bottom w:val="nil"/>
                <w:right w:val="nil"/>
                <w:between w:val="nil"/>
              </w:pBdr>
              <w:rPr>
                <w:rFonts w:ascii="Garamond" w:eastAsia="Garamond" w:hAnsi="Garamond" w:cs="Garamond"/>
              </w:rPr>
            </w:pPr>
            <w:r>
              <w:rPr>
                <w:rFonts w:ascii="Garamond" w:eastAsia="Garamond" w:hAnsi="Garamond" w:cs="Garamond"/>
              </w:rPr>
              <w:t>Examination</w:t>
            </w:r>
          </w:p>
        </w:tc>
        <w:tc>
          <w:tcPr>
            <w:tcW w:w="2943" w:type="dxa"/>
            <w:vMerge/>
          </w:tcPr>
          <w:p w:rsidR="00CC00EB" w:rsidRDefault="00CC00EB">
            <w:pPr>
              <w:widowControl w:val="0"/>
              <w:pBdr>
                <w:top w:val="nil"/>
                <w:left w:val="nil"/>
                <w:bottom w:val="nil"/>
                <w:right w:val="nil"/>
                <w:between w:val="nil"/>
              </w:pBdr>
              <w:spacing w:line="276" w:lineRule="auto"/>
              <w:rPr>
                <w:rFonts w:ascii="Garamond" w:eastAsia="Garamond" w:hAnsi="Garamond" w:cs="Garamond"/>
              </w:rPr>
            </w:pPr>
          </w:p>
        </w:tc>
        <w:tc>
          <w:tcPr>
            <w:tcW w:w="2868" w:type="dxa"/>
            <w:vMerge/>
          </w:tcPr>
          <w:p w:rsidR="00CC00EB" w:rsidRDefault="00CC00EB">
            <w:pPr>
              <w:widowControl w:val="0"/>
              <w:pBdr>
                <w:top w:val="nil"/>
                <w:left w:val="nil"/>
                <w:bottom w:val="nil"/>
                <w:right w:val="nil"/>
                <w:between w:val="nil"/>
              </w:pBdr>
              <w:spacing w:line="276" w:lineRule="auto"/>
              <w:rPr>
                <w:rFonts w:ascii="Garamond" w:eastAsia="Garamond" w:hAnsi="Garamond" w:cs="Garamond"/>
              </w:rPr>
            </w:pPr>
          </w:p>
        </w:tc>
        <w:tc>
          <w:tcPr>
            <w:tcW w:w="3456" w:type="dxa"/>
            <w:vMerge/>
          </w:tcPr>
          <w:p w:rsidR="00CC00EB" w:rsidRDefault="00CC00EB">
            <w:pPr>
              <w:pBdr>
                <w:top w:val="nil"/>
                <w:left w:val="nil"/>
                <w:bottom w:val="nil"/>
                <w:right w:val="nil"/>
                <w:between w:val="nil"/>
              </w:pBdr>
              <w:rPr>
                <w:rFonts w:ascii="Garamond" w:eastAsia="Garamond" w:hAnsi="Garamond" w:cs="Garamond"/>
              </w:rPr>
            </w:pPr>
          </w:p>
          <w:p w:rsidR="00CC00EB" w:rsidRDefault="00CC00EB">
            <w:pPr>
              <w:pBdr>
                <w:top w:val="nil"/>
                <w:left w:val="nil"/>
                <w:bottom w:val="nil"/>
                <w:right w:val="nil"/>
                <w:between w:val="nil"/>
              </w:pBdr>
              <w:rPr>
                <w:rFonts w:ascii="Garamond" w:eastAsia="Garamond" w:hAnsi="Garamond" w:cs="Garamond"/>
              </w:rPr>
            </w:pPr>
          </w:p>
          <w:p w:rsidR="00CC00EB" w:rsidRDefault="00CC00EB">
            <w:pPr>
              <w:pBdr>
                <w:top w:val="nil"/>
                <w:left w:val="nil"/>
                <w:bottom w:val="nil"/>
                <w:right w:val="nil"/>
                <w:between w:val="nil"/>
              </w:pBdr>
              <w:rPr>
                <w:rFonts w:ascii="Garamond" w:eastAsia="Garamond" w:hAnsi="Garamond" w:cs="Garamond"/>
              </w:rPr>
            </w:pPr>
          </w:p>
        </w:tc>
      </w:tr>
      <w:tr w:rsidR="00CC00EB">
        <w:tc>
          <w:tcPr>
            <w:tcW w:w="1951" w:type="dxa"/>
            <w:tcBorders>
              <w:top w:val="dashed" w:sz="4" w:space="0" w:color="000000"/>
            </w:tcBorders>
          </w:tcPr>
          <w:p w:rsidR="00CC00EB" w:rsidRDefault="001E2D45">
            <w:pPr>
              <w:pBdr>
                <w:top w:val="nil"/>
                <w:left w:val="nil"/>
                <w:bottom w:val="nil"/>
                <w:right w:val="nil"/>
                <w:between w:val="nil"/>
              </w:pBdr>
            </w:pPr>
            <w:r>
              <w:rPr>
                <w:rFonts w:ascii="Garamond" w:eastAsia="Garamond" w:hAnsi="Garamond" w:cs="Garamond"/>
              </w:rPr>
              <w:t>Course paper</w:t>
            </w:r>
          </w:p>
        </w:tc>
        <w:tc>
          <w:tcPr>
            <w:tcW w:w="2943" w:type="dxa"/>
          </w:tcPr>
          <w:p w:rsidR="00CC00EB" w:rsidRDefault="001E2D45">
            <w:pPr>
              <w:pBdr>
                <w:top w:val="nil"/>
                <w:left w:val="nil"/>
                <w:bottom w:val="nil"/>
                <w:right w:val="nil"/>
                <w:between w:val="nil"/>
              </w:pBdr>
              <w:rPr>
                <w:rFonts w:ascii="Garamond" w:eastAsia="Garamond" w:hAnsi="Garamond" w:cs="Garamond"/>
              </w:rPr>
            </w:pPr>
            <w:r>
              <w:rPr>
                <w:rFonts w:ascii="Garamond" w:eastAsia="Garamond" w:hAnsi="Garamond" w:cs="Garamond"/>
              </w:rPr>
              <w:t xml:space="preserve"> </w:t>
            </w:r>
            <w:r>
              <w:rPr>
                <w:rFonts w:ascii="Arial" w:eastAsia="Arial" w:hAnsi="Arial" w:cs="Arial"/>
                <w:sz w:val="22"/>
                <w:szCs w:val="22"/>
              </w:rPr>
              <w:t xml:space="preserve"> </w:t>
            </w:r>
            <w:r>
              <w:rPr>
                <w:rFonts w:ascii="Garamond" w:eastAsia="Garamond" w:hAnsi="Garamond" w:cs="Garamond"/>
                <w:sz w:val="22"/>
                <w:szCs w:val="22"/>
              </w:rPr>
              <w:t>Work showing very good to excellent ability to plan and carry out a phonological analysis using current phonological theory as a point of departure</w:t>
            </w:r>
          </w:p>
          <w:p w:rsidR="00CC00EB" w:rsidRDefault="00CC00EB">
            <w:pPr>
              <w:pBdr>
                <w:top w:val="nil"/>
                <w:left w:val="nil"/>
                <w:bottom w:val="nil"/>
                <w:right w:val="nil"/>
                <w:between w:val="nil"/>
              </w:pBdr>
              <w:rPr>
                <w:rFonts w:ascii="Garamond" w:eastAsia="Garamond" w:hAnsi="Garamond" w:cs="Garamond"/>
              </w:rPr>
            </w:pPr>
          </w:p>
          <w:p w:rsidR="00CC00EB" w:rsidRDefault="001E2D45">
            <w:pPr>
              <w:pBdr>
                <w:top w:val="nil"/>
                <w:left w:val="nil"/>
                <w:bottom w:val="nil"/>
                <w:right w:val="nil"/>
                <w:between w:val="nil"/>
              </w:pBdr>
              <w:rPr>
                <w:rFonts w:ascii="Garamond" w:eastAsia="Garamond" w:hAnsi="Garamond" w:cs="Garamond"/>
              </w:rPr>
            </w:pPr>
            <w:r>
              <w:rPr>
                <w:rFonts w:ascii="Garamond" w:eastAsia="Garamond" w:hAnsi="Garamond" w:cs="Garamond"/>
              </w:rPr>
              <w:t>This implies:</w:t>
            </w:r>
          </w:p>
          <w:p w:rsidR="00CC00EB" w:rsidRDefault="001E2D45">
            <w:pPr>
              <w:numPr>
                <w:ilvl w:val="0"/>
                <w:numId w:val="2"/>
              </w:numPr>
              <w:pBdr>
                <w:top w:val="nil"/>
                <w:left w:val="nil"/>
                <w:bottom w:val="nil"/>
                <w:right w:val="nil"/>
                <w:between w:val="nil"/>
              </w:pBdr>
              <w:tabs>
                <w:tab w:val="left" w:pos="1843"/>
                <w:tab w:val="left" w:pos="1985"/>
              </w:tabs>
              <w:ind w:left="284" w:hanging="284"/>
              <w:contextualSpacing/>
            </w:pPr>
            <w:proofErr w:type="gramStart"/>
            <w:r>
              <w:rPr>
                <w:rFonts w:ascii="Garamond" w:eastAsia="Garamond" w:hAnsi="Garamond" w:cs="Garamond"/>
              </w:rPr>
              <w:t>the</w:t>
            </w:r>
            <w:proofErr w:type="gramEnd"/>
            <w:r>
              <w:rPr>
                <w:rFonts w:ascii="Garamond" w:eastAsia="Garamond" w:hAnsi="Garamond" w:cs="Garamond"/>
              </w:rPr>
              <w:t xml:space="preserve"> ability to design or select suitable material and analyze data in a highly proficient manner. Essays are well-structured, making coherent argumentation and using appropriate individual examples, with only minor flaws. Paper must refer to at least two a</w:t>
            </w:r>
            <w:r>
              <w:rPr>
                <w:rFonts w:ascii="Garamond" w:eastAsia="Garamond" w:hAnsi="Garamond" w:cs="Garamond"/>
              </w:rPr>
              <w:t xml:space="preserve">rticles/books other than course literature. </w:t>
            </w:r>
          </w:p>
          <w:p w:rsidR="00CC00EB" w:rsidRDefault="001E2D45">
            <w:pPr>
              <w:numPr>
                <w:ilvl w:val="0"/>
                <w:numId w:val="2"/>
              </w:numPr>
              <w:pBdr>
                <w:top w:val="nil"/>
                <w:left w:val="nil"/>
                <w:bottom w:val="nil"/>
                <w:right w:val="nil"/>
                <w:between w:val="nil"/>
              </w:pBdr>
              <w:ind w:left="284" w:hanging="284"/>
              <w:contextualSpacing/>
            </w:pPr>
            <w:r>
              <w:rPr>
                <w:rFonts w:ascii="Garamond" w:eastAsia="Garamond" w:hAnsi="Garamond" w:cs="Garamond"/>
              </w:rPr>
              <w:t xml:space="preserve">Your use of phonological terminology is correct </w:t>
            </w:r>
            <w:r>
              <w:rPr>
                <w:rFonts w:ascii="Garamond" w:eastAsia="Garamond" w:hAnsi="Garamond" w:cs="Garamond"/>
              </w:rPr>
              <w:lastRenderedPageBreak/>
              <w:t xml:space="preserve">and applied very well in your study </w:t>
            </w:r>
          </w:p>
          <w:p w:rsidR="00CC00EB" w:rsidRDefault="001E2D45">
            <w:pPr>
              <w:numPr>
                <w:ilvl w:val="0"/>
                <w:numId w:val="2"/>
              </w:numPr>
              <w:pBdr>
                <w:top w:val="nil"/>
                <w:left w:val="nil"/>
                <w:bottom w:val="nil"/>
                <w:right w:val="nil"/>
                <w:between w:val="nil"/>
              </w:pBdr>
              <w:ind w:left="284" w:hanging="284"/>
              <w:contextualSpacing/>
            </w:pPr>
            <w:r>
              <w:rPr>
                <w:rFonts w:ascii="Garamond" w:eastAsia="Garamond" w:hAnsi="Garamond" w:cs="Garamond"/>
              </w:rPr>
              <w:t>You refer to at least two articles/book-chapters other than course literature</w:t>
            </w:r>
          </w:p>
          <w:p w:rsidR="00CC00EB" w:rsidRDefault="001E2D45">
            <w:pPr>
              <w:numPr>
                <w:ilvl w:val="0"/>
                <w:numId w:val="2"/>
              </w:numPr>
              <w:pBdr>
                <w:top w:val="nil"/>
                <w:left w:val="nil"/>
                <w:bottom w:val="nil"/>
                <w:right w:val="nil"/>
                <w:between w:val="nil"/>
              </w:pBdr>
              <w:ind w:left="284" w:hanging="284"/>
              <w:contextualSpacing/>
            </w:pPr>
            <w:r>
              <w:rPr>
                <w:rFonts w:ascii="Garamond" w:eastAsia="Garamond" w:hAnsi="Garamond" w:cs="Garamond"/>
              </w:rPr>
              <w:t>You present the paper topic orally to the class</w:t>
            </w:r>
          </w:p>
          <w:p w:rsidR="00CC00EB" w:rsidRDefault="001E2D45">
            <w:pPr>
              <w:numPr>
                <w:ilvl w:val="0"/>
                <w:numId w:val="2"/>
              </w:numPr>
              <w:pBdr>
                <w:top w:val="nil"/>
                <w:left w:val="nil"/>
                <w:bottom w:val="nil"/>
                <w:right w:val="nil"/>
                <w:between w:val="nil"/>
              </w:pBdr>
              <w:tabs>
                <w:tab w:val="left" w:pos="1843"/>
                <w:tab w:val="left" w:pos="1985"/>
              </w:tabs>
              <w:ind w:left="284" w:hanging="284"/>
              <w:contextualSpacing/>
            </w:pPr>
            <w:r>
              <w:rPr>
                <w:rFonts w:ascii="Garamond" w:eastAsia="Garamond" w:hAnsi="Garamond" w:cs="Garamond"/>
              </w:rPr>
              <w:t>Paper must be handed in on time.</w:t>
            </w:r>
          </w:p>
          <w:p w:rsidR="00CC00EB" w:rsidRDefault="00CC00EB">
            <w:pPr>
              <w:pBdr>
                <w:top w:val="nil"/>
                <w:left w:val="nil"/>
                <w:bottom w:val="nil"/>
                <w:right w:val="nil"/>
                <w:between w:val="nil"/>
              </w:pBdr>
              <w:tabs>
                <w:tab w:val="left" w:pos="139"/>
              </w:tabs>
              <w:ind w:right="1065"/>
            </w:pPr>
          </w:p>
          <w:p w:rsidR="00CC00EB" w:rsidRDefault="00CC00EB">
            <w:pPr>
              <w:pBdr>
                <w:top w:val="nil"/>
                <w:left w:val="nil"/>
                <w:bottom w:val="nil"/>
                <w:right w:val="nil"/>
                <w:between w:val="nil"/>
              </w:pBdr>
              <w:tabs>
                <w:tab w:val="left" w:pos="426"/>
                <w:tab w:val="left" w:pos="1843"/>
              </w:tabs>
            </w:pPr>
          </w:p>
        </w:tc>
        <w:tc>
          <w:tcPr>
            <w:tcW w:w="2868" w:type="dxa"/>
          </w:tcPr>
          <w:p w:rsidR="00CC00EB" w:rsidRDefault="001E2D45">
            <w:pPr>
              <w:pBdr>
                <w:top w:val="nil"/>
                <w:left w:val="nil"/>
                <w:bottom w:val="nil"/>
                <w:right w:val="nil"/>
                <w:between w:val="nil"/>
              </w:pBdr>
              <w:rPr>
                <w:rFonts w:ascii="Garamond" w:eastAsia="Garamond" w:hAnsi="Garamond" w:cs="Garamond"/>
                <w:sz w:val="22"/>
                <w:szCs w:val="22"/>
              </w:rPr>
            </w:pPr>
            <w:r>
              <w:rPr>
                <w:rFonts w:ascii="Garamond" w:eastAsia="Garamond" w:hAnsi="Garamond" w:cs="Garamond"/>
              </w:rPr>
              <w:lastRenderedPageBreak/>
              <w:t xml:space="preserve"> </w:t>
            </w:r>
            <w:r>
              <w:rPr>
                <w:rFonts w:ascii="Arial" w:eastAsia="Arial" w:hAnsi="Arial" w:cs="Arial"/>
                <w:sz w:val="22"/>
                <w:szCs w:val="22"/>
              </w:rPr>
              <w:t xml:space="preserve"> </w:t>
            </w:r>
            <w:r>
              <w:rPr>
                <w:rFonts w:ascii="Garamond" w:eastAsia="Garamond" w:hAnsi="Garamond" w:cs="Garamond"/>
                <w:sz w:val="22"/>
                <w:szCs w:val="22"/>
              </w:rPr>
              <w:t>Work showing satisfactory to good ability to plan and carry out a phonological analysis using current phonological theory as a point of departure</w:t>
            </w:r>
          </w:p>
          <w:p w:rsidR="00CC00EB" w:rsidRDefault="00CC00EB">
            <w:pPr>
              <w:pBdr>
                <w:top w:val="nil"/>
                <w:left w:val="nil"/>
                <w:bottom w:val="nil"/>
                <w:right w:val="nil"/>
                <w:between w:val="nil"/>
              </w:pBdr>
              <w:rPr>
                <w:rFonts w:ascii="Garamond" w:eastAsia="Garamond" w:hAnsi="Garamond" w:cs="Garamond"/>
                <w:sz w:val="22"/>
                <w:szCs w:val="22"/>
              </w:rPr>
            </w:pPr>
          </w:p>
          <w:p w:rsidR="00CC00EB" w:rsidRDefault="001E2D45">
            <w:pPr>
              <w:pBdr>
                <w:top w:val="nil"/>
                <w:left w:val="nil"/>
                <w:bottom w:val="nil"/>
                <w:right w:val="nil"/>
                <w:between w:val="nil"/>
              </w:pBdr>
              <w:rPr>
                <w:rFonts w:ascii="Garamond" w:eastAsia="Garamond" w:hAnsi="Garamond" w:cs="Garamond"/>
              </w:rPr>
            </w:pPr>
            <w:r>
              <w:rPr>
                <w:rFonts w:ascii="Garamond" w:eastAsia="Garamond" w:hAnsi="Garamond" w:cs="Garamond"/>
              </w:rPr>
              <w:t>This implies:</w:t>
            </w:r>
          </w:p>
          <w:p w:rsidR="00CC00EB" w:rsidRDefault="001E2D45">
            <w:pPr>
              <w:numPr>
                <w:ilvl w:val="0"/>
                <w:numId w:val="3"/>
              </w:numPr>
              <w:pBdr>
                <w:top w:val="nil"/>
                <w:left w:val="nil"/>
                <w:bottom w:val="nil"/>
                <w:right w:val="nil"/>
                <w:between w:val="nil"/>
              </w:pBdr>
              <w:ind w:left="180" w:hanging="180"/>
              <w:contextualSpacing/>
            </w:pPr>
            <w:r>
              <w:rPr>
                <w:rFonts w:ascii="Garamond" w:eastAsia="Garamond" w:hAnsi="Garamond" w:cs="Garamond"/>
              </w:rPr>
              <w:t xml:space="preserve">satisfactory to good ability to plan and carry out a phonological analysis using current phonological theory as a point of departure, demonstrated as the ability to design or select suitable material and </w:t>
            </w:r>
            <w:proofErr w:type="spellStart"/>
            <w:r>
              <w:rPr>
                <w:rFonts w:ascii="Garamond" w:eastAsia="Garamond" w:hAnsi="Garamond" w:cs="Garamond"/>
              </w:rPr>
              <w:t>and</w:t>
            </w:r>
            <w:proofErr w:type="spellEnd"/>
            <w:r>
              <w:rPr>
                <w:rFonts w:ascii="Garamond" w:eastAsia="Garamond" w:hAnsi="Garamond" w:cs="Garamond"/>
              </w:rPr>
              <w:t xml:space="preserve"> analyze data in an acceptable manner. Essays in </w:t>
            </w:r>
            <w:r>
              <w:rPr>
                <w:rFonts w:ascii="Garamond" w:eastAsia="Garamond" w:hAnsi="Garamond" w:cs="Garamond"/>
              </w:rPr>
              <w:t xml:space="preserve">this category may be a bit unfocussed or display uneven organization, and use conventional </w:t>
            </w:r>
            <w:r>
              <w:rPr>
                <w:rFonts w:ascii="Garamond" w:eastAsia="Garamond" w:hAnsi="Garamond" w:cs="Garamond"/>
              </w:rPr>
              <w:lastRenderedPageBreak/>
              <w:t xml:space="preserve">exemplification, but still show reasonable understanding of phonological theory. Paper must refer to at least two articles/books other than course literature. </w:t>
            </w:r>
          </w:p>
          <w:p w:rsidR="00CC00EB" w:rsidRDefault="001E2D45">
            <w:pPr>
              <w:numPr>
                <w:ilvl w:val="0"/>
                <w:numId w:val="2"/>
              </w:numPr>
              <w:pBdr>
                <w:top w:val="nil"/>
                <w:left w:val="nil"/>
                <w:bottom w:val="nil"/>
                <w:right w:val="nil"/>
                <w:between w:val="nil"/>
              </w:pBdr>
              <w:ind w:left="284" w:hanging="284"/>
              <w:contextualSpacing/>
            </w:pPr>
            <w:r>
              <w:rPr>
                <w:rFonts w:ascii="Garamond" w:eastAsia="Garamond" w:hAnsi="Garamond" w:cs="Garamond"/>
              </w:rPr>
              <w:t>You present the paper topic orally to the class</w:t>
            </w:r>
          </w:p>
          <w:p w:rsidR="00CC00EB" w:rsidRDefault="001E2D45">
            <w:pPr>
              <w:numPr>
                <w:ilvl w:val="0"/>
                <w:numId w:val="2"/>
              </w:numPr>
              <w:pBdr>
                <w:top w:val="nil"/>
                <w:left w:val="nil"/>
                <w:bottom w:val="nil"/>
                <w:right w:val="nil"/>
                <w:between w:val="nil"/>
              </w:pBdr>
              <w:tabs>
                <w:tab w:val="left" w:pos="1843"/>
                <w:tab w:val="left" w:pos="1985"/>
              </w:tabs>
              <w:ind w:left="284" w:hanging="284"/>
              <w:contextualSpacing/>
            </w:pPr>
            <w:r>
              <w:rPr>
                <w:rFonts w:ascii="Garamond" w:eastAsia="Garamond" w:hAnsi="Garamond" w:cs="Garamond"/>
              </w:rPr>
              <w:t>Paper must be handed in on time.</w:t>
            </w:r>
          </w:p>
          <w:p w:rsidR="00CC00EB" w:rsidRDefault="00CC00EB">
            <w:pPr>
              <w:pBdr>
                <w:top w:val="nil"/>
                <w:left w:val="nil"/>
                <w:bottom w:val="nil"/>
                <w:right w:val="nil"/>
                <w:between w:val="nil"/>
              </w:pBdr>
              <w:rPr>
                <w:rFonts w:ascii="Garamond" w:eastAsia="Garamond" w:hAnsi="Garamond" w:cs="Garamond"/>
                <w:sz w:val="22"/>
                <w:szCs w:val="22"/>
              </w:rPr>
            </w:pPr>
          </w:p>
          <w:p w:rsidR="00CC00EB" w:rsidRDefault="00CC00EB">
            <w:pPr>
              <w:pBdr>
                <w:top w:val="nil"/>
                <w:left w:val="nil"/>
                <w:bottom w:val="nil"/>
                <w:right w:val="nil"/>
                <w:between w:val="nil"/>
              </w:pBdr>
              <w:ind w:left="33"/>
            </w:pPr>
          </w:p>
        </w:tc>
        <w:tc>
          <w:tcPr>
            <w:tcW w:w="3456" w:type="dxa"/>
          </w:tcPr>
          <w:p w:rsidR="00CC00EB" w:rsidRDefault="001E2D45">
            <w:pPr>
              <w:pBdr>
                <w:top w:val="nil"/>
                <w:left w:val="nil"/>
                <w:bottom w:val="nil"/>
                <w:right w:val="nil"/>
                <w:between w:val="nil"/>
              </w:pBdr>
              <w:rPr>
                <w:rFonts w:ascii="Arial" w:eastAsia="Arial" w:hAnsi="Arial" w:cs="Arial"/>
                <w:sz w:val="22"/>
                <w:szCs w:val="22"/>
              </w:rPr>
            </w:pPr>
            <w:r>
              <w:rPr>
                <w:rFonts w:ascii="Garamond" w:eastAsia="Garamond" w:hAnsi="Garamond" w:cs="Garamond"/>
              </w:rPr>
              <w:lastRenderedPageBreak/>
              <w:t xml:space="preserve"> </w:t>
            </w:r>
            <w:r>
              <w:rPr>
                <w:rFonts w:ascii="Arial" w:eastAsia="Arial" w:hAnsi="Arial" w:cs="Arial"/>
                <w:sz w:val="22"/>
                <w:szCs w:val="22"/>
              </w:rPr>
              <w:t xml:space="preserve"> </w:t>
            </w:r>
            <w:r>
              <w:rPr>
                <w:rFonts w:ascii="Garamond" w:eastAsia="Garamond" w:hAnsi="Garamond" w:cs="Garamond"/>
              </w:rPr>
              <w:t>Work showing weak/no ability to plan and carry out a phonological analysis with hardly any theoretical understanding</w:t>
            </w:r>
            <w:r>
              <w:rPr>
                <w:rFonts w:ascii="Arial" w:eastAsia="Arial" w:hAnsi="Arial" w:cs="Arial"/>
                <w:sz w:val="22"/>
                <w:szCs w:val="22"/>
              </w:rPr>
              <w:t xml:space="preserve"> </w:t>
            </w:r>
          </w:p>
          <w:p w:rsidR="00CC00EB" w:rsidRDefault="00CC00EB">
            <w:pPr>
              <w:pBdr>
                <w:top w:val="nil"/>
                <w:left w:val="nil"/>
                <w:bottom w:val="nil"/>
                <w:right w:val="nil"/>
                <w:between w:val="nil"/>
              </w:pBdr>
            </w:pPr>
          </w:p>
          <w:p w:rsidR="00CC00EB" w:rsidRDefault="00CC00EB">
            <w:pPr>
              <w:pBdr>
                <w:top w:val="nil"/>
                <w:left w:val="nil"/>
                <w:bottom w:val="nil"/>
                <w:right w:val="nil"/>
                <w:between w:val="nil"/>
              </w:pBdr>
              <w:rPr>
                <w:rFonts w:ascii="Garamond" w:eastAsia="Garamond" w:hAnsi="Garamond" w:cs="Garamond"/>
              </w:rPr>
            </w:pPr>
          </w:p>
          <w:p w:rsidR="00CC00EB" w:rsidRDefault="001E2D45">
            <w:pPr>
              <w:pBdr>
                <w:top w:val="nil"/>
                <w:left w:val="nil"/>
                <w:bottom w:val="nil"/>
                <w:right w:val="nil"/>
                <w:between w:val="nil"/>
              </w:pBdr>
              <w:rPr>
                <w:rFonts w:ascii="Garamond" w:eastAsia="Garamond" w:hAnsi="Garamond" w:cs="Garamond"/>
              </w:rPr>
            </w:pPr>
            <w:r>
              <w:rPr>
                <w:rFonts w:ascii="Garamond" w:eastAsia="Garamond" w:hAnsi="Garamond" w:cs="Garamond"/>
              </w:rPr>
              <w:t>This implies:</w:t>
            </w:r>
          </w:p>
          <w:p w:rsidR="00CC00EB" w:rsidRDefault="001E2D45">
            <w:pPr>
              <w:numPr>
                <w:ilvl w:val="0"/>
                <w:numId w:val="4"/>
              </w:numPr>
              <w:pBdr>
                <w:top w:val="nil"/>
                <w:left w:val="nil"/>
                <w:bottom w:val="nil"/>
                <w:right w:val="nil"/>
                <w:between w:val="nil"/>
              </w:pBdr>
              <w:tabs>
                <w:tab w:val="left" w:pos="284"/>
              </w:tabs>
              <w:ind w:left="180" w:hanging="180"/>
              <w:contextualSpacing/>
            </w:pPr>
            <w:proofErr w:type="gramStart"/>
            <w:r>
              <w:rPr>
                <w:rFonts w:ascii="Garamond" w:eastAsia="Garamond" w:hAnsi="Garamond" w:cs="Garamond"/>
              </w:rPr>
              <w:t>insufficient/clearly</w:t>
            </w:r>
            <w:proofErr w:type="gramEnd"/>
            <w:r>
              <w:rPr>
                <w:rFonts w:ascii="Garamond" w:eastAsia="Garamond" w:hAnsi="Garamond" w:cs="Garamond"/>
              </w:rPr>
              <w:t xml:space="preserve"> insufficient ability to design or select suitable test material and further to collect and analyze data using suitable methods. Largely irrelevant or incomplete essays which only superficially address the question, and which show inade</w:t>
            </w:r>
            <w:r>
              <w:rPr>
                <w:rFonts w:ascii="Garamond" w:eastAsia="Garamond" w:hAnsi="Garamond" w:cs="Garamond"/>
              </w:rPr>
              <w:t>quate knowledge of the topic or poor/very poor understanding of phonological theory.</w:t>
            </w:r>
          </w:p>
          <w:p w:rsidR="00CC00EB" w:rsidRDefault="00CC00EB">
            <w:pPr>
              <w:pBdr>
                <w:top w:val="nil"/>
                <w:left w:val="nil"/>
                <w:bottom w:val="nil"/>
                <w:right w:val="nil"/>
                <w:between w:val="nil"/>
              </w:pBdr>
              <w:ind w:right="390"/>
            </w:pPr>
          </w:p>
        </w:tc>
      </w:tr>
      <w:tr w:rsidR="00CC00EB">
        <w:tc>
          <w:tcPr>
            <w:tcW w:w="1951" w:type="dxa"/>
          </w:tcPr>
          <w:p w:rsidR="00CC00EB" w:rsidRDefault="001E2D45">
            <w:pPr>
              <w:pBdr>
                <w:top w:val="nil"/>
                <w:left w:val="nil"/>
                <w:bottom w:val="nil"/>
                <w:right w:val="nil"/>
                <w:between w:val="nil"/>
              </w:pBdr>
              <w:rPr>
                <w:rFonts w:ascii="Garamond" w:eastAsia="Garamond" w:hAnsi="Garamond" w:cs="Garamond"/>
              </w:rPr>
            </w:pPr>
            <w:r>
              <w:rPr>
                <w:rFonts w:ascii="Garamond" w:eastAsia="Garamond" w:hAnsi="Garamond" w:cs="Garamond"/>
              </w:rPr>
              <w:lastRenderedPageBreak/>
              <w:t>Phonology exercises</w:t>
            </w:r>
          </w:p>
        </w:tc>
        <w:tc>
          <w:tcPr>
            <w:tcW w:w="2943" w:type="dxa"/>
          </w:tcPr>
          <w:p w:rsidR="00CC00EB" w:rsidRDefault="001E2D45">
            <w:pPr>
              <w:pBdr>
                <w:top w:val="nil"/>
                <w:left w:val="nil"/>
                <w:bottom w:val="nil"/>
                <w:right w:val="nil"/>
                <w:between w:val="nil"/>
              </w:pBdr>
              <w:tabs>
                <w:tab w:val="left" w:pos="565"/>
              </w:tabs>
              <w:rPr>
                <w:rFonts w:ascii="Garamond" w:eastAsia="Garamond" w:hAnsi="Garamond" w:cs="Garamond"/>
              </w:rPr>
            </w:pPr>
            <w:r>
              <w:rPr>
                <w:rFonts w:ascii="Garamond" w:eastAsia="Garamond" w:hAnsi="Garamond" w:cs="Garamond"/>
              </w:rPr>
              <w:t xml:space="preserve"> All exercises must be completed</w:t>
            </w:r>
          </w:p>
          <w:p w:rsidR="00CC00EB" w:rsidRDefault="00CC00EB">
            <w:pPr>
              <w:pBdr>
                <w:top w:val="nil"/>
                <w:left w:val="nil"/>
                <w:bottom w:val="nil"/>
                <w:right w:val="nil"/>
                <w:between w:val="nil"/>
              </w:pBdr>
              <w:rPr>
                <w:rFonts w:ascii="Garamond" w:eastAsia="Garamond" w:hAnsi="Garamond" w:cs="Garamond"/>
              </w:rPr>
            </w:pPr>
          </w:p>
          <w:p w:rsidR="00CC00EB" w:rsidRDefault="00CC00EB">
            <w:pPr>
              <w:pBdr>
                <w:top w:val="nil"/>
                <w:left w:val="nil"/>
                <w:bottom w:val="nil"/>
                <w:right w:val="nil"/>
                <w:between w:val="nil"/>
              </w:pBdr>
              <w:rPr>
                <w:rFonts w:ascii="Garamond" w:eastAsia="Garamond" w:hAnsi="Garamond" w:cs="Garamond"/>
              </w:rPr>
            </w:pPr>
          </w:p>
        </w:tc>
        <w:tc>
          <w:tcPr>
            <w:tcW w:w="2868" w:type="dxa"/>
          </w:tcPr>
          <w:p w:rsidR="00CC00EB" w:rsidRDefault="001E2D45">
            <w:pPr>
              <w:pBdr>
                <w:top w:val="nil"/>
                <w:left w:val="nil"/>
                <w:bottom w:val="nil"/>
                <w:right w:val="nil"/>
                <w:between w:val="nil"/>
              </w:pBdr>
              <w:tabs>
                <w:tab w:val="left" w:pos="278"/>
              </w:tabs>
              <w:rPr>
                <w:rFonts w:ascii="Garamond" w:eastAsia="Garamond" w:hAnsi="Garamond" w:cs="Garamond"/>
              </w:rPr>
            </w:pPr>
            <w:r>
              <w:rPr>
                <w:rFonts w:ascii="Garamond" w:eastAsia="Garamond" w:hAnsi="Garamond" w:cs="Garamond"/>
              </w:rPr>
              <w:t xml:space="preserve"> All exercises must be completed </w:t>
            </w:r>
          </w:p>
          <w:p w:rsidR="00CC00EB" w:rsidRDefault="00CC00EB">
            <w:pPr>
              <w:pBdr>
                <w:top w:val="nil"/>
                <w:left w:val="nil"/>
                <w:bottom w:val="nil"/>
                <w:right w:val="nil"/>
                <w:between w:val="nil"/>
              </w:pBdr>
              <w:rPr>
                <w:rFonts w:ascii="Garamond" w:eastAsia="Garamond" w:hAnsi="Garamond" w:cs="Garamond"/>
              </w:rPr>
            </w:pPr>
          </w:p>
          <w:p w:rsidR="00CC00EB" w:rsidRDefault="001E2D45">
            <w:pPr>
              <w:pBdr>
                <w:top w:val="nil"/>
                <w:left w:val="nil"/>
                <w:bottom w:val="nil"/>
                <w:right w:val="nil"/>
                <w:between w:val="nil"/>
              </w:pBdr>
            </w:pPr>
            <w:r>
              <w:rPr>
                <w:rFonts w:ascii="Garamond" w:eastAsia="Garamond" w:hAnsi="Garamond" w:cs="Garamond"/>
              </w:rPr>
              <w:t xml:space="preserve"> </w:t>
            </w:r>
          </w:p>
        </w:tc>
        <w:tc>
          <w:tcPr>
            <w:tcW w:w="3456" w:type="dxa"/>
          </w:tcPr>
          <w:p w:rsidR="00CC00EB" w:rsidRDefault="00CC00EB">
            <w:pPr>
              <w:pBdr>
                <w:top w:val="nil"/>
                <w:left w:val="nil"/>
                <w:bottom w:val="nil"/>
                <w:right w:val="nil"/>
                <w:between w:val="nil"/>
              </w:pBdr>
              <w:rPr>
                <w:rFonts w:ascii="Garamond" w:eastAsia="Garamond" w:hAnsi="Garamond" w:cs="Garamond"/>
              </w:rPr>
            </w:pPr>
          </w:p>
          <w:p w:rsidR="00CC00EB" w:rsidRDefault="001E2D45">
            <w:pPr>
              <w:pBdr>
                <w:top w:val="nil"/>
                <w:left w:val="nil"/>
                <w:bottom w:val="nil"/>
                <w:right w:val="nil"/>
                <w:between w:val="nil"/>
              </w:pBdr>
              <w:rPr>
                <w:rFonts w:ascii="Garamond" w:eastAsia="Garamond" w:hAnsi="Garamond" w:cs="Garamond"/>
              </w:rPr>
            </w:pPr>
            <w:r>
              <w:rPr>
                <w:rFonts w:ascii="Garamond" w:eastAsia="Garamond" w:hAnsi="Garamond" w:cs="Garamond"/>
              </w:rPr>
              <w:t xml:space="preserve"> </w:t>
            </w:r>
          </w:p>
          <w:p w:rsidR="00CC00EB" w:rsidRDefault="00CC00EB">
            <w:pPr>
              <w:pBdr>
                <w:top w:val="nil"/>
                <w:left w:val="nil"/>
                <w:bottom w:val="nil"/>
                <w:right w:val="nil"/>
                <w:between w:val="nil"/>
              </w:pBdr>
              <w:rPr>
                <w:rFonts w:ascii="Garamond" w:eastAsia="Garamond" w:hAnsi="Garamond" w:cs="Garamond"/>
              </w:rPr>
            </w:pPr>
          </w:p>
        </w:tc>
      </w:tr>
    </w:tbl>
    <w:p w:rsidR="00CC00EB" w:rsidRDefault="00CC00EB">
      <w:pPr>
        <w:pBdr>
          <w:top w:val="nil"/>
          <w:left w:val="nil"/>
          <w:bottom w:val="nil"/>
          <w:right w:val="nil"/>
          <w:between w:val="nil"/>
        </w:pBdr>
      </w:pPr>
    </w:p>
    <w:sectPr w:rsidR="00CC00EB">
      <w:pgSz w:w="11900" w:h="16840"/>
      <w:pgMar w:top="1134"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2E5"/>
    <w:multiLevelType w:val="multilevel"/>
    <w:tmpl w:val="193C8A54"/>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1AE614F0"/>
    <w:multiLevelType w:val="multilevel"/>
    <w:tmpl w:val="FFAE710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43A83C71"/>
    <w:multiLevelType w:val="multilevel"/>
    <w:tmpl w:val="F7D09F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5290287A"/>
    <w:multiLevelType w:val="multilevel"/>
    <w:tmpl w:val="0AE8A2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CC00EB"/>
    <w:rsid w:val="001E2D45"/>
    <w:rsid w:val="00CC00E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2460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Mechtild Tronnier</dc:creator>
  <cp:lastModifiedBy>ling-mtr</cp:lastModifiedBy>
  <cp:revision>2</cp:revision>
  <dcterms:created xsi:type="dcterms:W3CDTF">2018-05-31T12:24:00Z</dcterms:created>
  <dcterms:modified xsi:type="dcterms:W3CDTF">2018-05-31T12:24:00Z</dcterms:modified>
</cp:coreProperties>
</file>