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0B9C2" w14:textId="77777777" w:rsidR="005C393A" w:rsidRDefault="00C370E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 wp14:anchorId="3DF13512" wp14:editId="698DC309">
            <wp:simplePos x="0" y="0"/>
            <wp:positionH relativeFrom="page">
              <wp:posOffset>710565</wp:posOffset>
            </wp:positionH>
            <wp:positionV relativeFrom="paragraph">
              <wp:posOffset>100330</wp:posOffset>
            </wp:positionV>
            <wp:extent cx="2273300" cy="120650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C31ACB" w14:textId="77777777" w:rsidR="005C393A" w:rsidRDefault="005C393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DE7DD59" w14:textId="77777777" w:rsidR="005C393A" w:rsidRDefault="005C393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323860F" w14:textId="77777777" w:rsidR="005C393A" w:rsidRDefault="005C393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4DAC86A" w14:textId="77777777" w:rsidR="005C393A" w:rsidRDefault="005C393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847519E" w14:textId="77777777" w:rsidR="005C393A" w:rsidRDefault="005C393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312DC56" w14:textId="77777777" w:rsidR="005C393A" w:rsidRDefault="005C393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59BA317" w14:textId="77777777" w:rsidR="005C393A" w:rsidRDefault="005C393A">
      <w:pPr>
        <w:spacing w:after="76"/>
        <w:rPr>
          <w:rFonts w:ascii="Times New Roman" w:hAnsi="Times New Roman"/>
          <w:color w:val="000000" w:themeColor="text1"/>
          <w:sz w:val="24"/>
          <w:szCs w:val="24"/>
        </w:rPr>
      </w:pPr>
    </w:p>
    <w:p w14:paraId="0ECC66A6" w14:textId="77777777" w:rsidR="005C393A" w:rsidRDefault="00C370EC">
      <w:pPr>
        <w:spacing w:line="280" w:lineRule="exact"/>
        <w:ind w:left="598" w:right="1254"/>
        <w:rPr>
          <w:rFonts w:ascii="Times New Roman" w:hAnsi="Times New Roman" w:cs="Times New Roman"/>
          <w:color w:val="010302"/>
          <w:lang w:val="sv-SE"/>
        </w:rPr>
      </w:pPr>
      <w:r>
        <w:rPr>
          <w:rFonts w:ascii="Arial" w:hAnsi="Arial" w:cs="Arial"/>
          <w:color w:val="000000"/>
          <w:sz w:val="18"/>
          <w:szCs w:val="18"/>
          <w:lang w:val="sv-SE"/>
        </w:rPr>
        <w:t>Språ</w:t>
      </w:r>
      <w:r>
        <w:rPr>
          <w:rFonts w:ascii="Arial" w:hAnsi="Arial" w:cs="Arial"/>
          <w:color w:val="000000"/>
          <w:spacing w:val="21"/>
          <w:sz w:val="18"/>
          <w:szCs w:val="18"/>
          <w:lang w:val="sv-SE"/>
        </w:rPr>
        <w:t>k</w:t>
      </w:r>
      <w:r>
        <w:rPr>
          <w:rFonts w:ascii="Arial" w:hAnsi="Arial" w:cs="Arial"/>
          <w:color w:val="000000"/>
          <w:sz w:val="18"/>
          <w:szCs w:val="18"/>
          <w:lang w:val="sv-SE"/>
        </w:rPr>
        <w:t>- o</w:t>
      </w:r>
      <w:r>
        <w:rPr>
          <w:rFonts w:ascii="Arial" w:hAnsi="Arial" w:cs="Arial"/>
          <w:color w:val="000000"/>
          <w:spacing w:val="20"/>
          <w:sz w:val="18"/>
          <w:szCs w:val="18"/>
          <w:lang w:val="sv-SE"/>
        </w:rPr>
        <w:t>c</w:t>
      </w:r>
      <w:r>
        <w:rPr>
          <w:rFonts w:ascii="Arial" w:hAnsi="Arial" w:cs="Arial"/>
          <w:color w:val="000000"/>
          <w:sz w:val="18"/>
          <w:szCs w:val="18"/>
          <w:lang w:val="sv-SE"/>
        </w:rPr>
        <w:t>h litteratur</w:t>
      </w:r>
      <w:r>
        <w:rPr>
          <w:rFonts w:ascii="Arial" w:hAnsi="Arial" w:cs="Arial"/>
          <w:color w:val="000000"/>
          <w:spacing w:val="20"/>
          <w:sz w:val="18"/>
          <w:szCs w:val="18"/>
          <w:lang w:val="sv-SE"/>
        </w:rPr>
        <w:t>c</w:t>
      </w:r>
      <w:r>
        <w:rPr>
          <w:rFonts w:ascii="Arial" w:hAnsi="Arial" w:cs="Arial"/>
          <w:color w:val="000000"/>
          <w:sz w:val="18"/>
          <w:szCs w:val="18"/>
          <w:lang w:val="sv-SE"/>
        </w:rPr>
        <w:t>entru</w:t>
      </w:r>
      <w:r>
        <w:rPr>
          <w:rFonts w:ascii="Arial" w:hAnsi="Arial" w:cs="Arial"/>
          <w:color w:val="000000"/>
          <w:spacing w:val="24"/>
          <w:sz w:val="18"/>
          <w:szCs w:val="18"/>
          <w:lang w:val="sv-SE"/>
        </w:rPr>
        <w:t>m</w:t>
      </w:r>
      <w:r>
        <w:rPr>
          <w:rFonts w:ascii="Arial" w:hAnsi="Arial" w:cs="Arial"/>
          <w:color w:val="000000"/>
          <w:sz w:val="18"/>
          <w:szCs w:val="18"/>
          <w:lang w:val="sv-SE"/>
        </w:rPr>
        <w:t xml:space="preserve">  </w:t>
      </w:r>
      <w:r>
        <w:rPr>
          <w:lang w:val="sv-SE"/>
        </w:rPr>
        <w:br w:type="textWrapping" w:clear="all"/>
      </w:r>
      <w:r>
        <w:rPr>
          <w:rFonts w:ascii="Arial" w:hAnsi="Arial" w:cs="Arial"/>
          <w:color w:val="000000"/>
          <w:sz w:val="18"/>
          <w:szCs w:val="18"/>
          <w:lang w:val="sv-SE"/>
        </w:rPr>
        <w:t>Fil</w:t>
      </w:r>
      <w:r>
        <w:rPr>
          <w:rFonts w:ascii="Arial" w:hAnsi="Arial" w:cs="Arial"/>
          <w:color w:val="000000"/>
          <w:spacing w:val="20"/>
          <w:sz w:val="18"/>
          <w:szCs w:val="18"/>
          <w:lang w:val="sv-SE"/>
        </w:rPr>
        <w:t>m</w:t>
      </w:r>
      <w:r>
        <w:rPr>
          <w:rFonts w:ascii="Arial" w:hAnsi="Arial" w:cs="Arial"/>
          <w:color w:val="000000"/>
          <w:sz w:val="18"/>
          <w:szCs w:val="18"/>
          <w:lang w:val="sv-SE"/>
        </w:rPr>
        <w:t>veten</w:t>
      </w:r>
      <w:r>
        <w:rPr>
          <w:rFonts w:ascii="Arial" w:hAnsi="Arial" w:cs="Arial"/>
          <w:color w:val="000000"/>
          <w:spacing w:val="20"/>
          <w:sz w:val="18"/>
          <w:szCs w:val="18"/>
          <w:lang w:val="sv-SE"/>
        </w:rPr>
        <w:t>s</w:t>
      </w:r>
      <w:r>
        <w:rPr>
          <w:rFonts w:ascii="Arial" w:hAnsi="Arial" w:cs="Arial"/>
          <w:color w:val="000000"/>
          <w:spacing w:val="-7"/>
          <w:sz w:val="18"/>
          <w:szCs w:val="18"/>
          <w:lang w:val="sv-SE"/>
        </w:rPr>
        <w:t>k</w:t>
      </w:r>
      <w:r>
        <w:rPr>
          <w:rFonts w:ascii="Arial" w:hAnsi="Arial" w:cs="Arial"/>
          <w:b/>
          <w:bCs/>
          <w:color w:val="000000"/>
          <w:spacing w:val="-40"/>
          <w:position w:val="-7"/>
          <w:sz w:val="24"/>
          <w:szCs w:val="24"/>
          <w:lang w:val="sv-S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sv-SE"/>
        </w:rPr>
        <w:t>a</w:t>
      </w:r>
      <w:r>
        <w:rPr>
          <w:rFonts w:ascii="Arial" w:hAnsi="Arial" w:cs="Arial"/>
          <w:color w:val="000000"/>
          <w:spacing w:val="21"/>
          <w:sz w:val="18"/>
          <w:szCs w:val="18"/>
          <w:lang w:val="sv-SE"/>
        </w:rPr>
        <w:t>p</w:t>
      </w:r>
      <w:r>
        <w:rPr>
          <w:rFonts w:ascii="Arial" w:hAnsi="Arial" w:cs="Arial"/>
          <w:color w:val="000000"/>
          <w:sz w:val="18"/>
          <w:szCs w:val="18"/>
          <w:lang w:val="sv-SE"/>
        </w:rPr>
        <w:t xml:space="preserve">  </w:t>
      </w:r>
    </w:p>
    <w:p w14:paraId="528AB81C" w14:textId="77777777" w:rsidR="005C393A" w:rsidRDefault="00C370EC">
      <w:pPr>
        <w:tabs>
          <w:tab w:val="left" w:pos="1605"/>
        </w:tabs>
        <w:spacing w:line="280" w:lineRule="exact"/>
        <w:ind w:left="598" w:right="1254"/>
        <w:rPr>
          <w:rFonts w:ascii="Arial" w:hAnsi="Arial" w:cs="Arial"/>
          <w:color w:val="000000"/>
          <w:position w:val="7"/>
          <w:sz w:val="18"/>
          <w:szCs w:val="18"/>
          <w:lang w:val="sv-SE"/>
        </w:rPr>
      </w:pPr>
      <w:r>
        <w:rPr>
          <w:rFonts w:ascii="Arial" w:hAnsi="Arial" w:cs="Arial"/>
          <w:color w:val="000000"/>
          <w:position w:val="7"/>
          <w:sz w:val="18"/>
          <w:szCs w:val="18"/>
          <w:lang w:val="sv-SE"/>
        </w:rPr>
        <w:t xml:space="preserve"> </w:t>
      </w:r>
      <w:r>
        <w:rPr>
          <w:rFonts w:ascii="Arial" w:hAnsi="Arial" w:cs="Arial"/>
          <w:color w:val="000000"/>
          <w:position w:val="7"/>
          <w:sz w:val="18"/>
          <w:szCs w:val="18"/>
          <w:lang w:val="sv-SE"/>
        </w:rPr>
        <w:tab/>
      </w:r>
    </w:p>
    <w:p w14:paraId="2EC5E0CA" w14:textId="77777777" w:rsidR="005C393A" w:rsidRDefault="00C370EC">
      <w:pPr>
        <w:tabs>
          <w:tab w:val="left" w:pos="1605"/>
        </w:tabs>
        <w:spacing w:line="280" w:lineRule="exact"/>
        <w:ind w:left="598" w:right="789"/>
        <w:rPr>
          <w:rFonts w:ascii="Times,Bold" w:hAnsi="Times,Bold" w:cs="Times,Bold"/>
          <w:b/>
          <w:bCs/>
          <w:color w:val="000000"/>
          <w:position w:val="-1"/>
          <w:sz w:val="28"/>
          <w:szCs w:val="28"/>
          <w:lang w:val="sv-SE"/>
        </w:rPr>
      </w:pPr>
      <w:r>
        <w:rPr>
          <w:rFonts w:ascii="Arial" w:hAnsi="Arial" w:cs="Arial"/>
          <w:color w:val="000000"/>
          <w:position w:val="7"/>
          <w:sz w:val="18"/>
          <w:szCs w:val="18"/>
          <w:lang w:val="sv-SE"/>
        </w:rPr>
        <w:tab/>
      </w:r>
      <w:r>
        <w:rPr>
          <w:rFonts w:ascii="Times,Bold" w:hAnsi="Times,Bold" w:cs="Times,Bold"/>
          <w:b/>
          <w:bCs/>
          <w:color w:val="000000"/>
          <w:position w:val="-1"/>
          <w:sz w:val="28"/>
          <w:szCs w:val="28"/>
          <w:lang w:val="sv-SE"/>
        </w:rPr>
        <w:t>Kurslitteratur FIVK01 Fil</w:t>
      </w:r>
      <w:r>
        <w:rPr>
          <w:rFonts w:ascii="Times,Bold" w:hAnsi="Times,Bold" w:cs="Times,Bold"/>
          <w:b/>
          <w:bCs/>
          <w:color w:val="000000"/>
          <w:spacing w:val="-4"/>
          <w:position w:val="-1"/>
          <w:sz w:val="28"/>
          <w:szCs w:val="28"/>
          <w:lang w:val="sv-SE"/>
        </w:rPr>
        <w:t>m</w:t>
      </w:r>
      <w:r>
        <w:rPr>
          <w:rFonts w:ascii="Times,Bold" w:hAnsi="Times,Bold" w:cs="Times,Bold"/>
          <w:b/>
          <w:bCs/>
          <w:color w:val="000000"/>
          <w:position w:val="-1"/>
          <w:sz w:val="28"/>
          <w:szCs w:val="28"/>
          <w:lang w:val="sv-SE"/>
        </w:rPr>
        <w:t>vetens</w:t>
      </w:r>
      <w:r>
        <w:rPr>
          <w:rFonts w:ascii="Times,Bold" w:hAnsi="Times,Bold" w:cs="Times,Bold"/>
          <w:b/>
          <w:bCs/>
          <w:color w:val="000000"/>
          <w:spacing w:val="-6"/>
          <w:position w:val="-1"/>
          <w:sz w:val="28"/>
          <w:szCs w:val="28"/>
          <w:lang w:val="sv-SE"/>
        </w:rPr>
        <w:t>k</w:t>
      </w:r>
      <w:r>
        <w:rPr>
          <w:rFonts w:ascii="Times,Bold" w:hAnsi="Times,Bold" w:cs="Times,Bold"/>
          <w:b/>
          <w:bCs/>
          <w:color w:val="000000"/>
          <w:position w:val="-1"/>
          <w:sz w:val="28"/>
          <w:szCs w:val="28"/>
          <w:lang w:val="sv-SE"/>
        </w:rPr>
        <w:t>ap, Kandidatkurs, 1–</w:t>
      </w:r>
      <w:r>
        <w:rPr>
          <w:rFonts w:ascii="Times,Bold" w:hAnsi="Times,Bold" w:cs="Times,Bold"/>
          <w:b/>
          <w:bCs/>
          <w:color w:val="000000"/>
          <w:spacing w:val="-4"/>
          <w:position w:val="-1"/>
          <w:sz w:val="28"/>
          <w:szCs w:val="28"/>
          <w:lang w:val="sv-SE"/>
        </w:rPr>
        <w:t xml:space="preserve">30 hp, </w:t>
      </w:r>
      <w:r>
        <w:rPr>
          <w:rFonts w:ascii="Times,Bold" w:hAnsi="Times,Bold" w:cs="Times,Bold"/>
          <w:b/>
          <w:bCs/>
          <w:color w:val="000000"/>
          <w:position w:val="-1"/>
          <w:sz w:val="28"/>
          <w:szCs w:val="28"/>
          <w:lang w:val="sv-SE"/>
        </w:rPr>
        <w:t xml:space="preserve">vt 2021 </w:t>
      </w:r>
    </w:p>
    <w:p w14:paraId="784D7E52" w14:textId="77777777" w:rsidR="005C393A" w:rsidRDefault="00C370EC">
      <w:pPr>
        <w:tabs>
          <w:tab w:val="left" w:pos="1605"/>
        </w:tabs>
        <w:spacing w:line="280" w:lineRule="exact"/>
        <w:ind w:left="598" w:right="1254"/>
        <w:rPr>
          <w:rFonts w:ascii="Times,Bold" w:hAnsi="Times,Bold" w:cs="Times,Bold"/>
          <w:b/>
          <w:bCs/>
          <w:color w:val="000000"/>
          <w:position w:val="-1"/>
          <w:sz w:val="28"/>
          <w:szCs w:val="28"/>
          <w:lang w:val="sv-SE"/>
        </w:rPr>
      </w:pPr>
      <w:r>
        <w:rPr>
          <w:rFonts w:ascii="Times,Bold" w:hAnsi="Times,Bold" w:cs="Times,Bold"/>
          <w:b/>
          <w:bCs/>
          <w:color w:val="000000"/>
          <w:position w:val="-1"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color w:val="000000"/>
          <w:position w:val="-1"/>
          <w:sz w:val="24"/>
          <w:szCs w:val="24"/>
          <w:lang w:val="sv-SE"/>
        </w:rPr>
        <w:t>(</w:t>
      </w:r>
      <w:r>
        <w:rPr>
          <w:rFonts w:ascii="Times New Roman" w:hAnsi="Times New Roman" w:cs="Times New Roman"/>
          <w:color w:val="000000"/>
          <w:spacing w:val="-3"/>
          <w:position w:val="-1"/>
          <w:sz w:val="24"/>
          <w:szCs w:val="24"/>
          <w:lang w:val="sv-SE"/>
        </w:rPr>
        <w:t>F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  <w:lang w:val="sv-SE"/>
        </w:rPr>
        <w:t>astställd i Sektionsst</w:t>
      </w:r>
      <w:r>
        <w:rPr>
          <w:rFonts w:ascii="Times New Roman" w:hAnsi="Times New Roman" w:cs="Times New Roman"/>
          <w:color w:val="000000"/>
          <w:spacing w:val="-8"/>
          <w:position w:val="-1"/>
          <w:sz w:val="24"/>
          <w:szCs w:val="24"/>
          <w:lang w:val="sv-SE"/>
        </w:rPr>
        <w:t>y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  <w:lang w:val="sv-SE"/>
        </w:rPr>
        <w:t>relse 2, SO</w:t>
      </w:r>
      <w:r>
        <w:rPr>
          <w:rFonts w:ascii="Times New Roman" w:hAnsi="Times New Roman" w:cs="Times New Roman"/>
          <w:color w:val="000000"/>
          <w:spacing w:val="-3"/>
          <w:position w:val="-1"/>
          <w:sz w:val="24"/>
          <w:szCs w:val="24"/>
          <w:lang w:val="sv-SE"/>
        </w:rPr>
        <w:t>L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  <w:lang w:val="sv-SE"/>
        </w:rPr>
        <w:t xml:space="preserve">-Centrum 19 januari 2021) </w:t>
      </w:r>
      <w:r>
        <w:rPr>
          <w:rFonts w:ascii="Times,Bold" w:hAnsi="Times,Bold" w:cs="Times,Bold"/>
          <w:b/>
          <w:bCs/>
          <w:color w:val="000000"/>
          <w:position w:val="-1"/>
          <w:sz w:val="28"/>
          <w:szCs w:val="28"/>
          <w:lang w:val="sv-SE"/>
        </w:rPr>
        <w:t xml:space="preserve">  </w:t>
      </w:r>
    </w:p>
    <w:p w14:paraId="4FF400EE" w14:textId="77777777" w:rsidR="005C393A" w:rsidRDefault="00C370EC">
      <w:pPr>
        <w:widowControl/>
        <w:spacing w:line="259" w:lineRule="auto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sv-SE" w:eastAsia="sv-SE" w:bidi="sv-S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sv-SE" w:eastAsia="sv-SE" w:bidi="sv-SE"/>
        </w:rPr>
        <w:t xml:space="preserve"> </w:t>
      </w:r>
    </w:p>
    <w:p w14:paraId="5ED48F17" w14:textId="77777777" w:rsidR="005C393A" w:rsidRDefault="005C393A">
      <w:pPr>
        <w:rPr>
          <w:rFonts w:ascii="Times New Roman" w:hAnsi="Times New Roman"/>
          <w:b/>
          <w:bCs/>
          <w:color w:val="000000" w:themeColor="text1"/>
          <w:sz w:val="24"/>
          <w:szCs w:val="24"/>
          <w:lang w:val="sv-SE"/>
        </w:rPr>
      </w:pPr>
    </w:p>
    <w:p w14:paraId="1B823D06" w14:textId="77777777" w:rsidR="005C393A" w:rsidRDefault="00C370EC">
      <w:pPr>
        <w:spacing w:line="273" w:lineRule="exact"/>
        <w:ind w:left="1606" w:right="1353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sv-SE" w:eastAsia="sv-SE" w:bidi="sv-S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sv-SE" w:eastAsia="sv-SE" w:bidi="sv-SE"/>
        </w:rPr>
        <w:t>Delkurs 1: Filmanalytisk teori och metod, 7,5 hp</w:t>
      </w:r>
    </w:p>
    <w:p w14:paraId="6E6BD695" w14:textId="77777777" w:rsidR="005C393A" w:rsidRDefault="005C393A">
      <w:pPr>
        <w:spacing w:line="273" w:lineRule="exact"/>
        <w:ind w:left="1606" w:right="1353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sv-SE" w:eastAsia="sv-SE" w:bidi="sv-SE"/>
        </w:rPr>
      </w:pPr>
    </w:p>
    <w:p w14:paraId="3A14164E" w14:textId="77777777" w:rsidR="005C393A" w:rsidRDefault="00C370EC">
      <w:pPr>
        <w:spacing w:line="273" w:lineRule="exact"/>
        <w:ind w:left="1606" w:right="1353"/>
        <w:rPr>
          <w:sz w:val="24"/>
          <w:szCs w:val="24"/>
        </w:rPr>
      </w:pPr>
      <w:r>
        <w:rPr>
          <w:sz w:val="24"/>
          <w:szCs w:val="24"/>
        </w:rPr>
        <w:t>Baudry, Jean-Louis (1974)</w:t>
      </w:r>
      <w:r w:rsidRPr="004A13ED">
        <w:rPr>
          <w:sz w:val="24"/>
          <w:szCs w:val="24"/>
        </w:rPr>
        <w:t>,</w:t>
      </w:r>
      <w:r>
        <w:rPr>
          <w:sz w:val="24"/>
          <w:szCs w:val="24"/>
        </w:rPr>
        <w:t xml:space="preserve"> ”Ideological Effects of the Basic Cinematographic Apparatus</w:t>
      </w:r>
      <w:r w:rsidRPr="004A13ED">
        <w:rPr>
          <w:sz w:val="24"/>
          <w:szCs w:val="24"/>
        </w:rPr>
        <w:t xml:space="preserve">”, </w:t>
      </w:r>
      <w:r w:rsidRPr="004A13ED">
        <w:rPr>
          <w:i/>
          <w:iCs/>
          <w:sz w:val="24"/>
          <w:szCs w:val="24"/>
        </w:rPr>
        <w:t>Film Quarterly,</w:t>
      </w:r>
      <w:r>
        <w:rPr>
          <w:sz w:val="24"/>
          <w:szCs w:val="24"/>
        </w:rPr>
        <w:t xml:space="preserve"> </w:t>
      </w:r>
      <w:r w:rsidRPr="004A13ED">
        <w:rPr>
          <w:sz w:val="24"/>
          <w:szCs w:val="24"/>
        </w:rPr>
        <w:t xml:space="preserve">vol. </w:t>
      </w:r>
      <w:r>
        <w:rPr>
          <w:sz w:val="24"/>
          <w:szCs w:val="24"/>
        </w:rPr>
        <w:t>28, no. 2: 39–47. (9 s.) [Via LUBSearch]</w:t>
      </w:r>
    </w:p>
    <w:p w14:paraId="2FA871B3" w14:textId="77777777" w:rsidR="005C393A" w:rsidRDefault="005C393A">
      <w:pPr>
        <w:spacing w:line="273" w:lineRule="exact"/>
        <w:ind w:left="1606" w:right="1353"/>
        <w:rPr>
          <w:sz w:val="24"/>
          <w:szCs w:val="24"/>
        </w:rPr>
      </w:pPr>
    </w:p>
    <w:p w14:paraId="6C1E9ED1" w14:textId="77777777" w:rsidR="005C393A" w:rsidRDefault="00C370EC">
      <w:pPr>
        <w:spacing w:line="273" w:lineRule="exact"/>
        <w:ind w:left="1606" w:right="1353"/>
        <w:rPr>
          <w:sz w:val="24"/>
          <w:szCs w:val="24"/>
        </w:rPr>
      </w:pPr>
      <w:r>
        <w:rPr>
          <w:sz w:val="24"/>
          <w:szCs w:val="24"/>
        </w:rPr>
        <w:t xml:space="preserve">Bazin, André (1960), ”The Ontology of the Photographic Image”. </w:t>
      </w:r>
      <w:r>
        <w:rPr>
          <w:i/>
          <w:iCs/>
          <w:sz w:val="24"/>
          <w:szCs w:val="24"/>
        </w:rPr>
        <w:t>Film Quarterly</w:t>
      </w:r>
      <w:r w:rsidRPr="004A13ED"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A13ED">
        <w:rPr>
          <w:sz w:val="24"/>
          <w:szCs w:val="24"/>
        </w:rPr>
        <w:t xml:space="preserve">vol. </w:t>
      </w:r>
      <w:r>
        <w:rPr>
          <w:sz w:val="24"/>
          <w:szCs w:val="24"/>
        </w:rPr>
        <w:t>13, no. 4 (Summer): 4–9. (6 s.) [Via LUBSearch]</w:t>
      </w:r>
    </w:p>
    <w:p w14:paraId="6DBF9A01" w14:textId="77777777" w:rsidR="005C393A" w:rsidRDefault="005C393A">
      <w:pPr>
        <w:spacing w:line="273" w:lineRule="exact"/>
        <w:ind w:left="1606" w:right="1353"/>
        <w:rPr>
          <w:sz w:val="24"/>
          <w:szCs w:val="24"/>
        </w:rPr>
      </w:pPr>
    </w:p>
    <w:p w14:paraId="6A840FB9" w14:textId="418E293C" w:rsidR="005C393A" w:rsidRDefault="00C370EC">
      <w:pPr>
        <w:spacing w:line="273" w:lineRule="exact"/>
        <w:ind w:left="1606" w:right="1353"/>
        <w:rPr>
          <w:sz w:val="24"/>
          <w:szCs w:val="24"/>
        </w:rPr>
      </w:pPr>
      <w:r>
        <w:rPr>
          <w:sz w:val="24"/>
          <w:szCs w:val="24"/>
        </w:rPr>
        <w:t>Bolter, J. David, och Richard A. Grusin (1996)</w:t>
      </w:r>
      <w:r w:rsidRPr="004A13ED">
        <w:rPr>
          <w:sz w:val="24"/>
          <w:szCs w:val="24"/>
        </w:rPr>
        <w:t>.</w:t>
      </w:r>
      <w:r>
        <w:rPr>
          <w:sz w:val="24"/>
          <w:szCs w:val="24"/>
        </w:rPr>
        <w:t xml:space="preserve"> ”Remediation”. </w:t>
      </w:r>
      <w:r>
        <w:rPr>
          <w:i/>
          <w:iCs/>
          <w:sz w:val="24"/>
          <w:szCs w:val="24"/>
        </w:rPr>
        <w:t>Configurations</w:t>
      </w:r>
      <w:r w:rsidRPr="004A13ED"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A13ED">
        <w:rPr>
          <w:sz w:val="24"/>
          <w:szCs w:val="24"/>
        </w:rPr>
        <w:t xml:space="preserve">vol </w:t>
      </w:r>
      <w:r>
        <w:rPr>
          <w:sz w:val="24"/>
          <w:szCs w:val="24"/>
        </w:rPr>
        <w:t xml:space="preserve">4, no. 3: 311–58. (48 s.) </w:t>
      </w:r>
    </w:p>
    <w:p w14:paraId="675C13AE" w14:textId="77777777" w:rsidR="005C393A" w:rsidRDefault="005C393A">
      <w:pPr>
        <w:spacing w:line="273" w:lineRule="exact"/>
        <w:ind w:left="1606" w:right="1353"/>
        <w:rPr>
          <w:sz w:val="24"/>
          <w:szCs w:val="24"/>
        </w:rPr>
      </w:pPr>
    </w:p>
    <w:p w14:paraId="526BF47E" w14:textId="77777777" w:rsidR="005C393A" w:rsidRPr="004A13ED" w:rsidRDefault="00C370EC">
      <w:pPr>
        <w:spacing w:line="273" w:lineRule="exact"/>
        <w:ind w:left="1606" w:right="1353"/>
        <w:rPr>
          <w:sz w:val="24"/>
          <w:szCs w:val="24"/>
          <w:lang w:val="sv-SE"/>
        </w:rPr>
      </w:pPr>
      <w:r w:rsidRPr="004A13ED">
        <w:rPr>
          <w:sz w:val="24"/>
          <w:szCs w:val="24"/>
          <w:lang w:val="sv-SE"/>
        </w:rPr>
        <w:t>Elsaesser, Thomas och Malte Hagener (2015)</w:t>
      </w:r>
      <w:r>
        <w:rPr>
          <w:sz w:val="24"/>
          <w:szCs w:val="24"/>
          <w:lang w:val="sv-SE"/>
        </w:rPr>
        <w:t>.</w:t>
      </w:r>
      <w:r w:rsidRPr="004A13ED">
        <w:rPr>
          <w:sz w:val="24"/>
          <w:szCs w:val="24"/>
          <w:lang w:val="sv-SE"/>
        </w:rPr>
        <w:t xml:space="preserve"> </w:t>
      </w:r>
      <w:r>
        <w:rPr>
          <w:i/>
          <w:iCs/>
          <w:sz w:val="24"/>
          <w:szCs w:val="24"/>
        </w:rPr>
        <w:t>Film Theory: An Introduction Through the Senses</w:t>
      </w:r>
      <w:r>
        <w:rPr>
          <w:sz w:val="24"/>
          <w:szCs w:val="24"/>
        </w:rPr>
        <w:t xml:space="preserve">. </w:t>
      </w:r>
      <w:r w:rsidRPr="004A13ED">
        <w:rPr>
          <w:sz w:val="24"/>
          <w:szCs w:val="24"/>
          <w:lang w:val="sv-SE"/>
        </w:rPr>
        <w:t>New York: Routledge. (237 s.) [Även 2009 års utgåva går bra men saknar kapitel 8.]</w:t>
      </w:r>
    </w:p>
    <w:p w14:paraId="128F7066" w14:textId="77777777" w:rsidR="005C393A" w:rsidRPr="004A13ED" w:rsidRDefault="005C393A">
      <w:pPr>
        <w:spacing w:line="273" w:lineRule="exact"/>
        <w:ind w:left="1606" w:right="1353"/>
        <w:rPr>
          <w:sz w:val="24"/>
          <w:szCs w:val="24"/>
          <w:lang w:val="sv-SE"/>
        </w:rPr>
      </w:pPr>
    </w:p>
    <w:p w14:paraId="23D7BEBD" w14:textId="77777777" w:rsidR="005C393A" w:rsidRDefault="00C370EC">
      <w:pPr>
        <w:spacing w:line="273" w:lineRule="exact"/>
        <w:ind w:left="1606" w:right="1353"/>
        <w:rPr>
          <w:sz w:val="24"/>
          <w:szCs w:val="24"/>
        </w:rPr>
      </w:pPr>
      <w:r>
        <w:rPr>
          <w:sz w:val="24"/>
          <w:szCs w:val="24"/>
        </w:rPr>
        <w:t>Kluitenberg, Eric (2011)</w:t>
      </w:r>
      <w:r w:rsidRPr="004A13ED">
        <w:rPr>
          <w:sz w:val="24"/>
          <w:szCs w:val="24"/>
        </w:rPr>
        <w:t>.</w:t>
      </w:r>
      <w:r>
        <w:rPr>
          <w:sz w:val="24"/>
          <w:szCs w:val="24"/>
        </w:rPr>
        <w:t xml:space="preserve"> ‘On the Archaeology of Imaginary Media’. I</w:t>
      </w:r>
      <w:r w:rsidRPr="004A13ED">
        <w:rPr>
          <w:sz w:val="24"/>
          <w:szCs w:val="24"/>
        </w:rPr>
        <w:t>ngår i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Media Archaeology: Approaches, Applications, and Implications</w:t>
      </w:r>
      <w:r>
        <w:rPr>
          <w:sz w:val="24"/>
          <w:szCs w:val="24"/>
        </w:rPr>
        <w:t>, redigerad av Erkki Huhtamo och Jussi Parikka, 48–69. Berkeley: University of California Press. (22 s) [Via LUBSearch]</w:t>
      </w:r>
    </w:p>
    <w:p w14:paraId="26BD2FA7" w14:textId="77777777" w:rsidR="005C393A" w:rsidRDefault="005C393A">
      <w:pPr>
        <w:spacing w:line="273" w:lineRule="exact"/>
        <w:ind w:left="1606" w:right="1353"/>
        <w:rPr>
          <w:sz w:val="24"/>
          <w:szCs w:val="24"/>
        </w:rPr>
      </w:pPr>
    </w:p>
    <w:p w14:paraId="42D9EF16" w14:textId="3585272D" w:rsidR="005C393A" w:rsidRDefault="00C370EC">
      <w:pPr>
        <w:spacing w:line="273" w:lineRule="exact"/>
        <w:ind w:left="1606" w:right="1353"/>
        <w:rPr>
          <w:sz w:val="24"/>
          <w:szCs w:val="24"/>
        </w:rPr>
      </w:pPr>
      <w:r>
        <w:rPr>
          <w:sz w:val="24"/>
          <w:szCs w:val="24"/>
        </w:rPr>
        <w:t>Manovich, Lev</w:t>
      </w:r>
      <w:r w:rsidR="00BF76CB">
        <w:rPr>
          <w:sz w:val="24"/>
          <w:szCs w:val="24"/>
        </w:rPr>
        <w:t xml:space="preserve"> (2016)</w:t>
      </w:r>
      <w:r>
        <w:rPr>
          <w:sz w:val="24"/>
          <w:szCs w:val="24"/>
        </w:rPr>
        <w:t>. ”What Is Digital Cinema?”</w:t>
      </w:r>
      <w:r w:rsidRPr="004A13E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Post-Cinema. Theorizing 21st-Century Film</w:t>
      </w:r>
      <w:r>
        <w:rPr>
          <w:sz w:val="24"/>
          <w:szCs w:val="24"/>
        </w:rPr>
        <w:t>, redigerad av Shane Denson och Julia Leyda, 20–50. REFRAME Books. (31 s.)</w:t>
      </w:r>
    </w:p>
    <w:p w14:paraId="3DB5FB87" w14:textId="77777777" w:rsidR="005C393A" w:rsidRDefault="005C393A">
      <w:pPr>
        <w:spacing w:line="273" w:lineRule="exact"/>
        <w:ind w:left="1606" w:right="1353"/>
        <w:rPr>
          <w:sz w:val="24"/>
          <w:szCs w:val="24"/>
        </w:rPr>
      </w:pPr>
    </w:p>
    <w:p w14:paraId="097F5066" w14:textId="41623193" w:rsidR="005C393A" w:rsidRDefault="00C370EC">
      <w:pPr>
        <w:spacing w:line="273" w:lineRule="exact"/>
        <w:ind w:left="1606" w:right="1353"/>
        <w:rPr>
          <w:sz w:val="24"/>
          <w:szCs w:val="24"/>
        </w:rPr>
      </w:pPr>
      <w:r>
        <w:rPr>
          <w:sz w:val="24"/>
          <w:szCs w:val="24"/>
        </w:rPr>
        <w:t>Mulvey, Laura (2009)</w:t>
      </w:r>
      <w:r w:rsidRPr="004A13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Death 24x a Second: Stillness and the Moving Image</w:t>
      </w:r>
      <w:r>
        <w:rPr>
          <w:sz w:val="24"/>
          <w:szCs w:val="24"/>
        </w:rPr>
        <w:t>. London: Reaction Books (I urval, 36 s.)</w:t>
      </w:r>
    </w:p>
    <w:p w14:paraId="743C112C" w14:textId="77777777" w:rsidR="005C393A" w:rsidRDefault="005C393A">
      <w:pPr>
        <w:spacing w:line="273" w:lineRule="exact"/>
        <w:ind w:left="1606" w:right="1353"/>
        <w:rPr>
          <w:sz w:val="24"/>
          <w:szCs w:val="24"/>
        </w:rPr>
      </w:pPr>
    </w:p>
    <w:p w14:paraId="3F6BC70F" w14:textId="77777777" w:rsidR="005C393A" w:rsidRDefault="00C370EC">
      <w:pPr>
        <w:spacing w:line="273" w:lineRule="exact"/>
        <w:ind w:left="1606" w:right="1353"/>
        <w:rPr>
          <w:sz w:val="24"/>
          <w:szCs w:val="24"/>
        </w:rPr>
      </w:pPr>
      <w:r>
        <w:rPr>
          <w:sz w:val="24"/>
          <w:szCs w:val="24"/>
        </w:rPr>
        <w:t xml:space="preserve">Rodowick, D.N. (2007), ”An Elegy for Theory”. </w:t>
      </w:r>
      <w:r>
        <w:rPr>
          <w:i/>
          <w:iCs/>
          <w:sz w:val="24"/>
          <w:szCs w:val="24"/>
        </w:rPr>
        <w:t>October</w:t>
      </w:r>
      <w:r w:rsidRPr="004A13ED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122, s. 91-109. (19 s.) [Via LUBSearch].</w:t>
      </w:r>
    </w:p>
    <w:p w14:paraId="24C070E1" w14:textId="77777777" w:rsidR="005C393A" w:rsidRDefault="005C393A">
      <w:pPr>
        <w:spacing w:line="273" w:lineRule="exact"/>
        <w:ind w:left="1606" w:right="1353"/>
        <w:rPr>
          <w:sz w:val="24"/>
          <w:szCs w:val="24"/>
        </w:rPr>
      </w:pPr>
    </w:p>
    <w:p w14:paraId="05B726D5" w14:textId="77777777" w:rsidR="005C393A" w:rsidRDefault="00C370EC">
      <w:pPr>
        <w:spacing w:line="273" w:lineRule="exact"/>
        <w:ind w:left="1606" w:right="1353"/>
        <w:rPr>
          <w:sz w:val="24"/>
          <w:szCs w:val="24"/>
        </w:rPr>
      </w:pPr>
      <w:r>
        <w:rPr>
          <w:sz w:val="24"/>
          <w:szCs w:val="24"/>
        </w:rPr>
        <w:t>Rozenkrantz, Jonathan (2020). ”Arrière-Garde: Videographic Cinema as Media Archaeology”</w:t>
      </w:r>
      <w:r w:rsidRPr="004A13E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Videographic Cinema: An Archaeaology of Electronic Images and Imaginaries</w:t>
      </w:r>
      <w:r>
        <w:rPr>
          <w:sz w:val="24"/>
          <w:szCs w:val="24"/>
        </w:rPr>
        <w:t>. New York: Bloomsbury, 155–182. (28 s.) [Via LUBSearch]</w:t>
      </w:r>
    </w:p>
    <w:p w14:paraId="5E596A9B" w14:textId="77777777" w:rsidR="005C393A" w:rsidRDefault="005C393A">
      <w:pPr>
        <w:spacing w:line="273" w:lineRule="exact"/>
        <w:ind w:left="1606" w:right="1353"/>
        <w:rPr>
          <w:sz w:val="24"/>
          <w:szCs w:val="24"/>
        </w:rPr>
      </w:pPr>
    </w:p>
    <w:p w14:paraId="275BA31D" w14:textId="062880D0" w:rsidR="005C393A" w:rsidRDefault="00C370EC">
      <w:pPr>
        <w:spacing w:line="273" w:lineRule="exact"/>
        <w:ind w:left="1606" w:right="1353"/>
        <w:rPr>
          <w:sz w:val="24"/>
          <w:szCs w:val="24"/>
        </w:rPr>
      </w:pPr>
      <w:r>
        <w:rPr>
          <w:sz w:val="24"/>
          <w:szCs w:val="24"/>
        </w:rPr>
        <w:t>Rozenkrantz, Jonathan (2011), ‘Colourful Claims: Towards a Theory of Animated Documentary’.</w:t>
      </w:r>
      <w:r w:rsidRPr="004A13ED">
        <w:rPr>
          <w:sz w:val="24"/>
          <w:szCs w:val="24"/>
        </w:rPr>
        <w:t xml:space="preserve"> Ingår i: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Film International</w:t>
      </w:r>
      <w:r>
        <w:rPr>
          <w:sz w:val="24"/>
          <w:szCs w:val="24"/>
        </w:rPr>
        <w:t>, 6 May.</w:t>
      </w:r>
    </w:p>
    <w:p w14:paraId="018D4B1B" w14:textId="77777777" w:rsidR="005C393A" w:rsidRDefault="005C393A">
      <w:pPr>
        <w:spacing w:line="273" w:lineRule="exact"/>
        <w:ind w:left="1606" w:right="1353"/>
        <w:rPr>
          <w:sz w:val="24"/>
          <w:szCs w:val="24"/>
        </w:rPr>
      </w:pPr>
    </w:p>
    <w:p w14:paraId="24870DCC" w14:textId="77777777" w:rsidR="005C393A" w:rsidRDefault="00C370EC">
      <w:pPr>
        <w:spacing w:line="273" w:lineRule="exact"/>
        <w:ind w:left="1606" w:right="1353"/>
        <w:rPr>
          <w:sz w:val="24"/>
          <w:szCs w:val="24"/>
        </w:rPr>
      </w:pPr>
      <w:r>
        <w:rPr>
          <w:sz w:val="24"/>
          <w:szCs w:val="24"/>
        </w:rPr>
        <w:t xml:space="preserve">Rushton, Richard (2009), “Deleuzian Spectatorship”, </w:t>
      </w:r>
      <w:r>
        <w:rPr>
          <w:i/>
          <w:iCs/>
          <w:sz w:val="24"/>
          <w:szCs w:val="24"/>
        </w:rPr>
        <w:t>Screen</w:t>
      </w:r>
      <w:r w:rsidRPr="004A13ED">
        <w:rPr>
          <w:sz w:val="24"/>
          <w:szCs w:val="24"/>
        </w:rPr>
        <w:t>, vol.</w:t>
      </w:r>
      <w:r>
        <w:rPr>
          <w:sz w:val="24"/>
          <w:szCs w:val="24"/>
        </w:rPr>
        <w:t xml:space="preserve"> 50, no. 1: 45–53 (9 s.) [Via LUBSearch]</w:t>
      </w:r>
    </w:p>
    <w:p w14:paraId="6C290D6B" w14:textId="77777777" w:rsidR="005C393A" w:rsidRDefault="005C393A">
      <w:pPr>
        <w:spacing w:line="273" w:lineRule="exact"/>
        <w:ind w:right="1353"/>
        <w:rPr>
          <w:sz w:val="24"/>
          <w:szCs w:val="24"/>
        </w:rPr>
      </w:pPr>
    </w:p>
    <w:p w14:paraId="7DF4C40E" w14:textId="77777777" w:rsidR="005C393A" w:rsidRPr="004A13ED" w:rsidRDefault="00C370EC">
      <w:pPr>
        <w:spacing w:line="273" w:lineRule="exact"/>
        <w:ind w:left="1606" w:right="1353"/>
        <w:rPr>
          <w:i/>
          <w:iCs/>
          <w:sz w:val="24"/>
          <w:szCs w:val="24"/>
          <w:lang w:val="sv-SE"/>
        </w:rPr>
      </w:pPr>
      <w:r w:rsidRPr="004A13ED">
        <w:rPr>
          <w:i/>
          <w:iCs/>
          <w:sz w:val="24"/>
          <w:szCs w:val="24"/>
          <w:lang w:val="sv-SE"/>
        </w:rPr>
        <w:t xml:space="preserve">Texter om filmteori tillkommer, kopplade till de specifika analysobjekt som behandlas i kursen. Texterna hämtas fritt online, huvudsakligen via LUBSearch. </w:t>
      </w:r>
    </w:p>
    <w:p w14:paraId="32125130" w14:textId="77777777" w:rsidR="005C393A" w:rsidRPr="004A13ED" w:rsidRDefault="005C393A">
      <w:pPr>
        <w:spacing w:line="273" w:lineRule="exact"/>
        <w:ind w:left="1606" w:right="1353"/>
        <w:rPr>
          <w:sz w:val="24"/>
          <w:szCs w:val="24"/>
          <w:lang w:val="sv-SE"/>
        </w:rPr>
      </w:pPr>
    </w:p>
    <w:p w14:paraId="03C15AE9" w14:textId="77777777" w:rsidR="005C393A" w:rsidRPr="004A13ED" w:rsidRDefault="00C370EC">
      <w:pPr>
        <w:spacing w:line="273" w:lineRule="exact"/>
        <w:ind w:left="1606" w:right="1353"/>
        <w:rPr>
          <w:rFonts w:ascii="Times,Bold" w:hAnsi="Times,Bold" w:cs="Times,Bold"/>
          <w:b/>
          <w:bCs/>
          <w:color w:val="000000"/>
          <w:sz w:val="28"/>
          <w:szCs w:val="28"/>
          <w:lang w:val="sv-SE"/>
        </w:rPr>
      </w:pPr>
      <w:r w:rsidRPr="004A13ED">
        <w:rPr>
          <w:rFonts w:ascii="Times,Bold" w:hAnsi="Times,Bold" w:cs="Times,Bold"/>
          <w:b/>
          <w:bCs/>
          <w:color w:val="000000"/>
          <w:sz w:val="28"/>
          <w:szCs w:val="28"/>
          <w:lang w:val="sv-SE"/>
        </w:rPr>
        <w:t>Del</w:t>
      </w:r>
      <w:r w:rsidRPr="004A13ED">
        <w:rPr>
          <w:rFonts w:ascii="Times,Bold" w:hAnsi="Times,Bold" w:cs="Times,Bold"/>
          <w:b/>
          <w:bCs/>
          <w:color w:val="000000"/>
          <w:spacing w:val="-6"/>
          <w:sz w:val="28"/>
          <w:szCs w:val="28"/>
          <w:lang w:val="sv-SE"/>
        </w:rPr>
        <w:t>k</w:t>
      </w:r>
      <w:r w:rsidRPr="004A13ED">
        <w:rPr>
          <w:rFonts w:ascii="Times,Bold" w:hAnsi="Times,Bold" w:cs="Times,Bold"/>
          <w:b/>
          <w:bCs/>
          <w:color w:val="000000"/>
          <w:sz w:val="28"/>
          <w:szCs w:val="28"/>
          <w:lang w:val="sv-SE"/>
        </w:rPr>
        <w:t>urs 2: Fil</w:t>
      </w:r>
      <w:r w:rsidRPr="004A13ED">
        <w:rPr>
          <w:rFonts w:ascii="Times,Bold" w:hAnsi="Times,Bold" w:cs="Times,Bold"/>
          <w:b/>
          <w:bCs/>
          <w:color w:val="000000"/>
          <w:spacing w:val="-4"/>
          <w:sz w:val="28"/>
          <w:szCs w:val="28"/>
          <w:lang w:val="sv-SE"/>
        </w:rPr>
        <w:t>m</w:t>
      </w:r>
      <w:r w:rsidRPr="004A13ED">
        <w:rPr>
          <w:rFonts w:ascii="Times,Bold" w:hAnsi="Times,Bold" w:cs="Times,Bold"/>
          <w:b/>
          <w:bCs/>
          <w:color w:val="000000"/>
          <w:sz w:val="28"/>
          <w:szCs w:val="28"/>
          <w:lang w:val="sv-SE"/>
        </w:rPr>
        <w:t>historis</w:t>
      </w:r>
      <w:r w:rsidRPr="004A13ED">
        <w:rPr>
          <w:rFonts w:ascii="Times,Bold" w:hAnsi="Times,Bold" w:cs="Times,Bold"/>
          <w:b/>
          <w:bCs/>
          <w:color w:val="000000"/>
          <w:spacing w:val="-6"/>
          <w:sz w:val="28"/>
          <w:szCs w:val="28"/>
          <w:lang w:val="sv-SE"/>
        </w:rPr>
        <w:t>k</w:t>
      </w:r>
      <w:r w:rsidRPr="004A13ED">
        <w:rPr>
          <w:rFonts w:ascii="Times,Bold" w:hAnsi="Times,Bold" w:cs="Times,Bold"/>
          <w:b/>
          <w:bCs/>
          <w:color w:val="000000"/>
          <w:sz w:val="28"/>
          <w:szCs w:val="28"/>
          <w:lang w:val="sv-SE"/>
        </w:rPr>
        <w:t xml:space="preserve"> fördjupnings</w:t>
      </w:r>
      <w:r w:rsidRPr="004A13ED">
        <w:rPr>
          <w:rFonts w:ascii="Times,Bold" w:hAnsi="Times,Bold" w:cs="Times,Bold"/>
          <w:b/>
          <w:bCs/>
          <w:color w:val="000000"/>
          <w:spacing w:val="-6"/>
          <w:sz w:val="28"/>
          <w:szCs w:val="28"/>
          <w:lang w:val="sv-SE"/>
        </w:rPr>
        <w:t>k</w:t>
      </w:r>
      <w:r w:rsidRPr="004A13ED">
        <w:rPr>
          <w:rFonts w:ascii="Times,Bold" w:hAnsi="Times,Bold" w:cs="Times,Bold"/>
          <w:b/>
          <w:bCs/>
          <w:color w:val="000000"/>
          <w:sz w:val="28"/>
          <w:szCs w:val="28"/>
          <w:lang w:val="sv-SE"/>
        </w:rPr>
        <w:t xml:space="preserve">urs, 7,5 hp </w:t>
      </w:r>
    </w:p>
    <w:p w14:paraId="2BC94029" w14:textId="77777777" w:rsidR="005C393A" w:rsidRPr="004A13ED" w:rsidRDefault="005C393A">
      <w:pPr>
        <w:spacing w:line="273" w:lineRule="exact"/>
        <w:ind w:left="1606" w:right="1353"/>
        <w:rPr>
          <w:rFonts w:ascii="Times,Bold" w:hAnsi="Times,Bold" w:cs="Times,Bold"/>
          <w:b/>
          <w:bCs/>
          <w:color w:val="000000"/>
          <w:sz w:val="28"/>
          <w:szCs w:val="28"/>
          <w:lang w:val="sv-SE"/>
        </w:rPr>
      </w:pPr>
    </w:p>
    <w:p w14:paraId="62AF427A" w14:textId="77777777" w:rsidR="005C393A" w:rsidRDefault="00C370EC">
      <w:pPr>
        <w:spacing w:line="273" w:lineRule="exact"/>
        <w:ind w:left="1606" w:right="1353"/>
        <w:rPr>
          <w:rFonts w:ascii="Times New Roman" w:hAnsi="Times New Roman" w:cs="Times New Roman"/>
          <w:color w:val="010302"/>
          <w:sz w:val="24"/>
          <w:szCs w:val="24"/>
        </w:rPr>
      </w:pPr>
      <w:r>
        <w:rPr>
          <w:sz w:val="24"/>
          <w:szCs w:val="24"/>
        </w:rPr>
        <w:t xml:space="preserve">Cohan, Steven (2019). </w:t>
      </w:r>
      <w:r>
        <w:rPr>
          <w:i/>
          <w:iCs/>
          <w:sz w:val="24"/>
          <w:szCs w:val="24"/>
        </w:rPr>
        <w:t>Hollywood by Hollywood: The Backstudio Picture and the Mystique of Making Movies</w:t>
      </w:r>
      <w:r>
        <w:rPr>
          <w:sz w:val="24"/>
          <w:szCs w:val="24"/>
        </w:rPr>
        <w:t>. New York: Oxford University Press. (270 s.)</w:t>
      </w:r>
    </w:p>
    <w:p w14:paraId="78963D80" w14:textId="77777777" w:rsidR="005C393A" w:rsidRDefault="00C370EC">
      <w:pPr>
        <w:spacing w:before="234" w:line="273" w:lineRule="exact"/>
        <w:ind w:left="1606" w:right="135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Gautreau, Justin (2020).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Last Word: The Hollywood Novel and the Studio System</w:t>
      </w:r>
      <w:r>
        <w:rPr>
          <w:rFonts w:ascii="Times New Roman" w:hAnsi="Times New Roman" w:cs="Times New Roman"/>
          <w:color w:val="000000"/>
          <w:sz w:val="24"/>
          <w:szCs w:val="24"/>
        </w:rPr>
        <w:t>. New York: Oxford University Press. (216 s.)</w:t>
      </w:r>
    </w:p>
    <w:p w14:paraId="36C24904" w14:textId="77777777" w:rsidR="005C393A" w:rsidRDefault="00C370EC">
      <w:pPr>
        <w:spacing w:before="234" w:line="273" w:lineRule="exact"/>
        <w:ind w:left="1606" w:right="13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McNally, Karen (2020).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 Stardom Film: Creating the Hollywood Fairy Tale. </w:t>
      </w:r>
      <w:r>
        <w:rPr>
          <w:rFonts w:ascii="Times New Roman" w:hAnsi="Times New Roman" w:cs="Times New Roman"/>
          <w:color w:val="000000"/>
          <w:sz w:val="24"/>
          <w:szCs w:val="24"/>
        </w:rPr>
        <w:t>New York: Wallflower. (160 s.)</w:t>
      </w:r>
    </w:p>
    <w:p w14:paraId="5677FF7C" w14:textId="77777777" w:rsidR="005C393A" w:rsidRDefault="00C370EC">
      <w:pPr>
        <w:spacing w:before="234" w:line="273" w:lineRule="exact"/>
        <w:ind w:left="1606" w:right="1353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Stam, Robert (1992).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Reflexivity in Film and Literature from Don Quixote to Jean-Luc Godard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New York: Columbia University Press. (Utdrag om ca. 50 s.)</w:t>
      </w:r>
    </w:p>
    <w:p w14:paraId="54911A80" w14:textId="77777777" w:rsidR="005C393A" w:rsidRDefault="00C370EC">
      <w:pPr>
        <w:spacing w:before="234" w:line="273" w:lineRule="exact"/>
        <w:ind w:left="1606" w:right="1353"/>
        <w:rPr>
          <w:i/>
          <w:sz w:val="24"/>
          <w:lang w:val="sv-SE"/>
        </w:rPr>
      </w:pPr>
      <w:r>
        <w:rPr>
          <w:i/>
          <w:sz w:val="24"/>
          <w:lang w:val="sv-SE"/>
        </w:rPr>
        <w:t>Till detta kommer texter som hämtas antingen fritt på nätet eller genom den filmvetenskapliga ämnesguidens resurser (ca 150 s.)</w:t>
      </w:r>
    </w:p>
    <w:p w14:paraId="5DB29443" w14:textId="77777777" w:rsidR="005C393A" w:rsidRDefault="005C393A">
      <w:pPr>
        <w:spacing w:before="234" w:line="273" w:lineRule="exact"/>
        <w:ind w:left="1606" w:right="1353"/>
        <w:rPr>
          <w:i/>
          <w:sz w:val="24"/>
          <w:lang w:val="sv-SE"/>
        </w:rPr>
      </w:pPr>
    </w:p>
    <w:p w14:paraId="26EEC088" w14:textId="77777777" w:rsidR="005C393A" w:rsidRDefault="00C370EC">
      <w:pPr>
        <w:spacing w:before="234" w:line="273" w:lineRule="exact"/>
        <w:ind w:left="1606" w:right="1353"/>
        <w:rPr>
          <w:b/>
          <w:bCs/>
          <w:iCs/>
          <w:sz w:val="28"/>
          <w:szCs w:val="28"/>
          <w:lang w:val="sv-SE"/>
        </w:rPr>
      </w:pPr>
      <w:r>
        <w:rPr>
          <w:b/>
          <w:bCs/>
          <w:iCs/>
          <w:sz w:val="28"/>
          <w:szCs w:val="28"/>
          <w:lang w:val="sv-SE"/>
        </w:rPr>
        <w:t xml:space="preserve">Delkurs 3: Examensarbete, 15 hp   </w:t>
      </w:r>
    </w:p>
    <w:p w14:paraId="305CF45A" w14:textId="77777777" w:rsidR="005C393A" w:rsidRDefault="00C370EC">
      <w:pPr>
        <w:spacing w:before="234" w:line="273" w:lineRule="exact"/>
        <w:ind w:left="1606" w:right="1353"/>
        <w:rPr>
          <w:i/>
          <w:sz w:val="24"/>
          <w:lang w:val="sv-SE"/>
        </w:rPr>
      </w:pPr>
      <w:r>
        <w:rPr>
          <w:i/>
          <w:sz w:val="24"/>
          <w:lang w:val="sv-SE"/>
        </w:rPr>
        <w:t xml:space="preserve">Ingen obligatorisk kurslitteratur.  </w:t>
      </w:r>
    </w:p>
    <w:p w14:paraId="7916FD74" w14:textId="77777777" w:rsidR="005C393A" w:rsidRDefault="005C393A">
      <w:pPr>
        <w:spacing w:before="234" w:line="273" w:lineRule="exact"/>
        <w:ind w:right="1353"/>
        <w:rPr>
          <w:i/>
          <w:sz w:val="24"/>
          <w:lang w:val="sv-SE"/>
        </w:rPr>
      </w:pPr>
    </w:p>
    <w:p w14:paraId="02064667" w14:textId="77777777" w:rsidR="005C393A" w:rsidRDefault="005C393A">
      <w:pPr>
        <w:spacing w:after="101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45C78940" w14:textId="77777777" w:rsidR="005C393A" w:rsidRDefault="00C370EC">
      <w:pPr>
        <w:spacing w:line="310" w:lineRule="exact"/>
        <w:ind w:left="1606"/>
        <w:rPr>
          <w:rFonts w:ascii="Times New Roman" w:hAnsi="Times New Roman" w:cs="Times New Roman"/>
          <w:color w:val="010302"/>
          <w:lang w:val="sv-S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sv-SE"/>
        </w:rPr>
        <w:t xml:space="preserve">Resurslitteratur till alla delkurserna:  </w:t>
      </w:r>
    </w:p>
    <w:p w14:paraId="12E9400F" w14:textId="77777777" w:rsidR="005C393A" w:rsidRDefault="005C393A">
      <w:pPr>
        <w:spacing w:after="41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194B47D5" w14:textId="77777777" w:rsidR="005C393A" w:rsidRDefault="00C370EC">
      <w:pPr>
        <w:spacing w:line="273" w:lineRule="exact"/>
        <w:ind w:left="1606" w:right="1495"/>
        <w:rPr>
          <w:rFonts w:ascii="Times New Roman" w:hAnsi="Times New Roman" w:cs="Times New Roman"/>
          <w:color w:val="010302"/>
        </w:rPr>
      </w:pPr>
      <w:r w:rsidRPr="004A13ED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Gocsik, Karen, Barsam, Richard &amp; Monahan, Dave (2013 eller senare), </w:t>
      </w:r>
      <w:r w:rsidRPr="004A13ED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sv-SE"/>
        </w:rPr>
        <w:t>W</w:t>
      </w:r>
      <w:r w:rsidRPr="004A13ED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riting  about Movies</w:t>
      </w:r>
      <w:r w:rsidRPr="004A13ED">
        <w:rPr>
          <w:rFonts w:ascii="Times New Roman" w:hAnsi="Times New Roman" w:cs="Times New Roman"/>
          <w:color w:val="000000"/>
          <w:sz w:val="24"/>
          <w:szCs w:val="24"/>
          <w:lang w:val="sv-SE"/>
        </w:rPr>
        <w:t>, tredje uppla</w:t>
      </w:r>
      <w:r w:rsidRPr="004A13ED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Pr="004A13ED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an.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New York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&amp;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ondon: Norton   </w:t>
      </w:r>
    </w:p>
    <w:p w14:paraId="780F7BAF" w14:textId="77777777" w:rsidR="005C393A" w:rsidRDefault="005C393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508E974" w14:textId="77777777" w:rsidR="005C393A" w:rsidRDefault="00C370EC">
      <w:pPr>
        <w:spacing w:line="273" w:lineRule="exact"/>
        <w:ind w:left="1606" w:right="129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ward, Susan (2006 eller senare),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Cinema Studies: The Key Concepts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ondon:  Routled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e. Till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än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via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Search.   </w:t>
      </w:r>
    </w:p>
    <w:p w14:paraId="41F0CACD" w14:textId="77777777" w:rsidR="005C393A" w:rsidRDefault="005C393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DA0F523" w14:textId="77777777" w:rsidR="005C393A" w:rsidRDefault="00C370EC">
      <w:pPr>
        <w:spacing w:line="273" w:lineRule="exact"/>
        <w:ind w:left="1606" w:right="153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Kuhn, Annette &amp; Westwell, Gu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(2012),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 Dictionary of Film Studies</w:t>
      </w:r>
      <w:r>
        <w:rPr>
          <w:rFonts w:ascii="Times New Roman" w:hAnsi="Times New Roman" w:cs="Times New Roman"/>
          <w:color w:val="000000"/>
          <w:sz w:val="24"/>
          <w:szCs w:val="24"/>
        </w:rPr>
        <w:t>. Oxford:  Oxford Universit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Press. Till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än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via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Search.   </w:t>
      </w:r>
    </w:p>
    <w:p w14:paraId="32E91150" w14:textId="77777777" w:rsidR="005C393A" w:rsidRDefault="005C393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249FC7C" w14:textId="77777777" w:rsidR="005C393A" w:rsidRDefault="00C370EC">
      <w:pPr>
        <w:spacing w:line="273" w:lineRule="exact"/>
        <w:ind w:left="1606" w:right="1269"/>
        <w:rPr>
          <w:rFonts w:ascii="Times New Roman" w:hAnsi="Times New Roman" w:cs="Times New Roman"/>
          <w:color w:val="010302"/>
        </w:rPr>
        <w:sectPr w:rsidR="005C393A">
          <w:type w:val="continuous"/>
          <w:pgSz w:w="11909" w:h="16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 Routledge Encyclopedia of Film Theory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(2014),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ranigan, Edward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&amp;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Buckland, Warren.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ondon &amp; New York: Routled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e. Till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än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via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Search.   </w:t>
      </w:r>
    </w:p>
    <w:p w14:paraId="5B67F364" w14:textId="77777777" w:rsidR="005C393A" w:rsidRDefault="005C393A"/>
    <w:sectPr w:rsidR="005C393A">
      <w:type w:val="continuous"/>
      <w:pgSz w:w="11909" w:h="16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,Bol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822"/>
    <w:rsid w:val="00072E6B"/>
    <w:rsid w:val="001D55D9"/>
    <w:rsid w:val="00301621"/>
    <w:rsid w:val="004A13ED"/>
    <w:rsid w:val="004D5036"/>
    <w:rsid w:val="00550245"/>
    <w:rsid w:val="00580274"/>
    <w:rsid w:val="005C393A"/>
    <w:rsid w:val="00722904"/>
    <w:rsid w:val="00840822"/>
    <w:rsid w:val="00880B24"/>
    <w:rsid w:val="008E666F"/>
    <w:rsid w:val="008F46C6"/>
    <w:rsid w:val="00915754"/>
    <w:rsid w:val="00936503"/>
    <w:rsid w:val="009B2D54"/>
    <w:rsid w:val="009E3668"/>
    <w:rsid w:val="00BF76CB"/>
    <w:rsid w:val="00C370EC"/>
    <w:rsid w:val="00D213CF"/>
    <w:rsid w:val="00D236E6"/>
    <w:rsid w:val="00F00AD6"/>
    <w:rsid w:val="22D37ED9"/>
    <w:rsid w:val="2C8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5355620"/>
  <w15:docId w15:val="{4D2D55DA-3690-4590-8B0E-70833E6B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table" w:styleId="Tabellrutnt">
    <w:name w:val="Table Grid"/>
    <w:basedOn w:val="TableNormal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 Carlsson</dc:creator>
  <cp:lastModifiedBy>Anders Marklund</cp:lastModifiedBy>
  <cp:revision>2</cp:revision>
  <dcterms:created xsi:type="dcterms:W3CDTF">2021-01-19T19:46:00Z</dcterms:created>
  <dcterms:modified xsi:type="dcterms:W3CDTF">2021-01-19T19:46:00Z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