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EACF" w14:textId="4B699A83" w:rsidR="009C0958" w:rsidRPr="00C4495A" w:rsidRDefault="009C0958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C4495A">
        <w:rPr>
          <w:rFonts w:ascii="Times New Roman" w:hAnsi="Times New Roman" w:cs="Times New Roman"/>
          <w:sz w:val="36"/>
          <w:szCs w:val="28"/>
        </w:rPr>
        <w:t>Lunds universitet</w:t>
      </w:r>
    </w:p>
    <w:p w14:paraId="2D597539" w14:textId="75B416B9" w:rsidR="009C0958" w:rsidRPr="009C0958" w:rsidRDefault="009C0958">
      <w:pPr>
        <w:rPr>
          <w:rFonts w:ascii="Times New Roman" w:hAnsi="Times New Roman" w:cs="Times New Roman"/>
          <w:sz w:val="28"/>
          <w:szCs w:val="28"/>
        </w:rPr>
      </w:pPr>
      <w:r w:rsidRPr="009C0958">
        <w:rPr>
          <w:rFonts w:ascii="Times New Roman" w:hAnsi="Times New Roman" w:cs="Times New Roman"/>
          <w:sz w:val="28"/>
          <w:szCs w:val="28"/>
        </w:rPr>
        <w:t>Ämneslärarutbildning</w:t>
      </w:r>
      <w:r w:rsidR="0027153F">
        <w:rPr>
          <w:rFonts w:ascii="Times New Roman" w:hAnsi="Times New Roman" w:cs="Times New Roman"/>
          <w:sz w:val="28"/>
          <w:szCs w:val="28"/>
        </w:rPr>
        <w:t>en</w:t>
      </w:r>
    </w:p>
    <w:p w14:paraId="1845F42B" w14:textId="3C099A69" w:rsidR="009C0958" w:rsidRDefault="009C0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Helena Berglund och Glen Helmstad</w:t>
      </w:r>
    </w:p>
    <w:p w14:paraId="57757E77" w14:textId="7789D6A3" w:rsidR="009C0958" w:rsidRPr="009C0958" w:rsidRDefault="009C0958" w:rsidP="00C4495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2021-0</w:t>
      </w:r>
      <w:r w:rsidR="00C448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48CB">
        <w:rPr>
          <w:rFonts w:ascii="Times New Roman" w:hAnsi="Times New Roman" w:cs="Times New Roman"/>
          <w:sz w:val="28"/>
          <w:szCs w:val="28"/>
        </w:rPr>
        <w:t>17</w:t>
      </w:r>
    </w:p>
    <w:p w14:paraId="29C1F122" w14:textId="6D9FFD90" w:rsidR="00535A89" w:rsidRPr="003F57A8" w:rsidRDefault="003D59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7A8">
        <w:rPr>
          <w:rFonts w:ascii="Times New Roman" w:hAnsi="Times New Roman" w:cs="Times New Roman"/>
          <w:b/>
          <w:bCs/>
          <w:sz w:val="28"/>
          <w:szCs w:val="28"/>
        </w:rPr>
        <w:t xml:space="preserve">Bedömningsstöd </w:t>
      </w:r>
      <w:r w:rsidR="003F57A8" w:rsidRPr="003F57A8">
        <w:rPr>
          <w:rFonts w:ascii="Times New Roman" w:hAnsi="Times New Roman" w:cs="Times New Roman"/>
          <w:b/>
          <w:bCs/>
          <w:sz w:val="28"/>
          <w:szCs w:val="28"/>
        </w:rPr>
        <w:t>för betygsättning av</w:t>
      </w:r>
      <w:r w:rsidR="00A75130" w:rsidRPr="003F5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A89" w:rsidRPr="003F57A8">
        <w:rPr>
          <w:rFonts w:ascii="Times New Roman" w:hAnsi="Times New Roman" w:cs="Times New Roman"/>
          <w:b/>
          <w:bCs/>
          <w:sz w:val="28"/>
          <w:szCs w:val="28"/>
        </w:rPr>
        <w:t>VFU</w:t>
      </w:r>
      <w:r w:rsidR="008F1D39" w:rsidRPr="003F57A8">
        <w:rPr>
          <w:rFonts w:ascii="Times New Roman" w:hAnsi="Times New Roman" w:cs="Times New Roman"/>
          <w:b/>
          <w:bCs/>
          <w:sz w:val="28"/>
          <w:szCs w:val="28"/>
        </w:rPr>
        <w:t xml:space="preserve"> inom</w:t>
      </w:r>
      <w:r w:rsidR="009B17B6">
        <w:rPr>
          <w:rFonts w:ascii="Times New Roman" w:hAnsi="Times New Roman" w:cs="Times New Roman"/>
          <w:b/>
          <w:bCs/>
          <w:sz w:val="28"/>
          <w:szCs w:val="28"/>
        </w:rPr>
        <w:t xml:space="preserve"> KPU</w:t>
      </w:r>
    </w:p>
    <w:p w14:paraId="73C10D7A" w14:textId="77777777" w:rsidR="003F57A8" w:rsidRDefault="003F57A8">
      <w:pPr>
        <w:rPr>
          <w:rFonts w:ascii="Times New Roman" w:hAnsi="Times New Roman" w:cs="Times New Roman"/>
        </w:rPr>
      </w:pPr>
    </w:p>
    <w:p w14:paraId="5CECE3B1" w14:textId="020CE87F" w:rsidR="00535A89" w:rsidRDefault="00535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besökande VFU-läraren </w:t>
      </w:r>
      <w:r w:rsidR="003F57A8">
        <w:rPr>
          <w:rFonts w:ascii="Times New Roman" w:hAnsi="Times New Roman" w:cs="Times New Roman"/>
        </w:rPr>
        <w:t>betygsätter</w:t>
      </w:r>
      <w:r>
        <w:rPr>
          <w:rFonts w:ascii="Times New Roman" w:hAnsi="Times New Roman" w:cs="Times New Roman"/>
        </w:rPr>
        <w:t xml:space="preserve"> studenternas kunskaper efter VFU-perioden. Bedömningen</w:t>
      </w:r>
      <w:r w:rsidR="003F57A8">
        <w:rPr>
          <w:rFonts w:ascii="Times New Roman" w:hAnsi="Times New Roman" w:cs="Times New Roman"/>
        </w:rPr>
        <w:t xml:space="preserve"> som ligger till grund för betyget</w:t>
      </w:r>
      <w:r>
        <w:rPr>
          <w:rFonts w:ascii="Times New Roman" w:hAnsi="Times New Roman" w:cs="Times New Roman"/>
        </w:rPr>
        <w:t xml:space="preserve"> görs utifrån tre underlag:</w:t>
      </w:r>
    </w:p>
    <w:p w14:paraId="4851D698" w14:textId="7E38E842" w:rsidR="00535A89" w:rsidRDefault="00535A89" w:rsidP="00535A8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E3813">
        <w:rPr>
          <w:rFonts w:ascii="Times New Roman" w:hAnsi="Times New Roman" w:cs="Times New Roman"/>
        </w:rPr>
        <w:t xml:space="preserve">En </w:t>
      </w:r>
      <w:r w:rsidRPr="00BE3813">
        <w:rPr>
          <w:rFonts w:ascii="Times New Roman" w:hAnsi="Times New Roman" w:cs="Times New Roman"/>
          <w:u w:val="single"/>
        </w:rPr>
        <w:t>lektionsobservation</w:t>
      </w:r>
      <w:r>
        <w:rPr>
          <w:rFonts w:ascii="Times New Roman" w:hAnsi="Times New Roman" w:cs="Times New Roman"/>
        </w:rPr>
        <w:t xml:space="preserve"> där studenten </w:t>
      </w:r>
      <w:r w:rsidR="003F57A8">
        <w:rPr>
          <w:rFonts w:ascii="Times New Roman" w:hAnsi="Times New Roman" w:cs="Times New Roman"/>
        </w:rPr>
        <w:t xml:space="preserve">genomför en i förväg skriftligt planerad </w:t>
      </w:r>
      <w:r>
        <w:rPr>
          <w:rFonts w:ascii="Times New Roman" w:hAnsi="Times New Roman" w:cs="Times New Roman"/>
        </w:rPr>
        <w:t>lektion – Studenten kan här visa på förmågor som kopplar till att planera och genomföra undervisning samt interagera med elever</w:t>
      </w:r>
      <w:r w:rsidR="00FF099A">
        <w:rPr>
          <w:rFonts w:ascii="Times New Roman" w:hAnsi="Times New Roman" w:cs="Times New Roman"/>
        </w:rPr>
        <w:t>.</w:t>
      </w:r>
      <w:r w:rsidR="00C4495A">
        <w:rPr>
          <w:rFonts w:ascii="Times New Roman" w:hAnsi="Times New Roman" w:cs="Times New Roman"/>
        </w:rPr>
        <w:t xml:space="preserve"> </w:t>
      </w:r>
      <w:r w:rsidR="0039457D">
        <w:rPr>
          <w:rFonts w:ascii="Times New Roman" w:hAnsi="Times New Roman" w:cs="Times New Roman"/>
        </w:rPr>
        <w:t>VFU-läraren behöver ha tillgång till lektionsplanen senast en arbetsdag innan besöket</w:t>
      </w:r>
      <w:r w:rsidR="00C4495A">
        <w:rPr>
          <w:rFonts w:ascii="Times New Roman" w:hAnsi="Times New Roman" w:cs="Times New Roman"/>
        </w:rPr>
        <w:t>.</w:t>
      </w:r>
    </w:p>
    <w:p w14:paraId="724294CF" w14:textId="382A6F5E" w:rsidR="00535A89" w:rsidRPr="00D443DD" w:rsidRDefault="00535A89" w:rsidP="00535A8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D443DD">
        <w:rPr>
          <w:rFonts w:ascii="Times New Roman" w:hAnsi="Times New Roman" w:cs="Times New Roman"/>
          <w:color w:val="000000" w:themeColor="text1"/>
          <w:u w:val="single"/>
        </w:rPr>
        <w:t>Trepartssamtal</w:t>
      </w:r>
      <w:r w:rsidRPr="00D443DD">
        <w:rPr>
          <w:rFonts w:ascii="Times New Roman" w:hAnsi="Times New Roman" w:cs="Times New Roman"/>
          <w:color w:val="000000" w:themeColor="text1"/>
        </w:rPr>
        <w:t xml:space="preserve"> efter lektionen där student, handledare och VFU-lärare diskuterar den genomförda undervisningen</w:t>
      </w:r>
      <w:r w:rsidR="0064585C" w:rsidRPr="00D443DD">
        <w:rPr>
          <w:rFonts w:ascii="Times New Roman" w:hAnsi="Times New Roman" w:cs="Times New Roman"/>
          <w:color w:val="000000" w:themeColor="text1"/>
        </w:rPr>
        <w:t xml:space="preserve"> och hur det går på VFU:n.</w:t>
      </w:r>
      <w:r w:rsidRPr="00D443DD">
        <w:rPr>
          <w:rFonts w:ascii="Times New Roman" w:hAnsi="Times New Roman" w:cs="Times New Roman"/>
          <w:color w:val="000000" w:themeColor="text1"/>
        </w:rPr>
        <w:t xml:space="preserve"> </w:t>
      </w:r>
      <w:r w:rsidR="0064585C" w:rsidRPr="00D443DD">
        <w:rPr>
          <w:rFonts w:ascii="Times New Roman" w:hAnsi="Times New Roman" w:cs="Times New Roman"/>
          <w:color w:val="000000" w:themeColor="text1"/>
        </w:rPr>
        <w:t>S</w:t>
      </w:r>
      <w:r w:rsidRPr="00D443DD">
        <w:rPr>
          <w:rFonts w:ascii="Times New Roman" w:hAnsi="Times New Roman" w:cs="Times New Roman"/>
          <w:color w:val="000000" w:themeColor="text1"/>
        </w:rPr>
        <w:t xml:space="preserve">tudenten kan </w:t>
      </w:r>
      <w:r w:rsidR="009A07F4" w:rsidRPr="00D443DD">
        <w:rPr>
          <w:rFonts w:ascii="Times New Roman" w:hAnsi="Times New Roman" w:cs="Times New Roman"/>
          <w:color w:val="000000" w:themeColor="text1"/>
        </w:rPr>
        <w:t xml:space="preserve">här </w:t>
      </w:r>
      <w:r w:rsidR="0064585C" w:rsidRPr="00D443DD">
        <w:rPr>
          <w:rFonts w:ascii="Times New Roman" w:hAnsi="Times New Roman" w:cs="Times New Roman"/>
          <w:color w:val="000000" w:themeColor="text1"/>
        </w:rPr>
        <w:t>visa på</w:t>
      </w:r>
      <w:r w:rsidRPr="00D443DD">
        <w:rPr>
          <w:rFonts w:ascii="Times New Roman" w:hAnsi="Times New Roman" w:cs="Times New Roman"/>
          <w:color w:val="000000" w:themeColor="text1"/>
        </w:rPr>
        <w:t xml:space="preserve"> sin förmåga att reflektera kring </w:t>
      </w:r>
      <w:r w:rsidR="0064585C" w:rsidRPr="00D443DD">
        <w:rPr>
          <w:rFonts w:ascii="Times New Roman" w:hAnsi="Times New Roman" w:cs="Times New Roman"/>
          <w:color w:val="000000" w:themeColor="text1"/>
        </w:rPr>
        <w:t xml:space="preserve">sin </w:t>
      </w:r>
      <w:r w:rsidRPr="00D443DD">
        <w:rPr>
          <w:rFonts w:ascii="Times New Roman" w:hAnsi="Times New Roman" w:cs="Times New Roman"/>
          <w:color w:val="000000" w:themeColor="text1"/>
        </w:rPr>
        <w:t xml:space="preserve">undervisning och lärarroll. Handledarens bild av studenten under perioden kan också bidra till underlaget. Samtalet har </w:t>
      </w:r>
      <w:r w:rsidR="002E6BE4" w:rsidRPr="00D443DD">
        <w:rPr>
          <w:rFonts w:ascii="Times New Roman" w:hAnsi="Times New Roman" w:cs="Times New Roman"/>
          <w:color w:val="000000" w:themeColor="text1"/>
        </w:rPr>
        <w:t xml:space="preserve">också </w:t>
      </w:r>
      <w:r w:rsidRPr="00D443DD">
        <w:rPr>
          <w:rFonts w:ascii="Times New Roman" w:hAnsi="Times New Roman" w:cs="Times New Roman"/>
          <w:color w:val="000000" w:themeColor="text1"/>
        </w:rPr>
        <w:t>en framåtsyftande funktion genom att utvecklingsområden identifieras</w:t>
      </w:r>
      <w:r w:rsidR="00A1166B" w:rsidRPr="00D443DD">
        <w:rPr>
          <w:rFonts w:ascii="Times New Roman" w:hAnsi="Times New Roman" w:cs="Times New Roman"/>
          <w:color w:val="000000" w:themeColor="text1"/>
        </w:rPr>
        <w:t xml:space="preserve"> och sådant som studenten behöver komplettera i sin </w:t>
      </w:r>
      <w:r w:rsidR="00AD772D" w:rsidRPr="00D443DD">
        <w:rPr>
          <w:rFonts w:ascii="Times New Roman" w:hAnsi="Times New Roman" w:cs="Times New Roman"/>
          <w:color w:val="000000" w:themeColor="text1"/>
        </w:rPr>
        <w:t>VFU-</w:t>
      </w:r>
      <w:r w:rsidR="00A1166B" w:rsidRPr="00D443DD">
        <w:rPr>
          <w:rFonts w:ascii="Times New Roman" w:hAnsi="Times New Roman" w:cs="Times New Roman"/>
          <w:color w:val="000000" w:themeColor="text1"/>
        </w:rPr>
        <w:t>rapport specificeras</w:t>
      </w:r>
      <w:r w:rsidRPr="00D443DD">
        <w:rPr>
          <w:rFonts w:ascii="Times New Roman" w:hAnsi="Times New Roman" w:cs="Times New Roman"/>
          <w:color w:val="000000" w:themeColor="text1"/>
        </w:rPr>
        <w:t>.</w:t>
      </w:r>
    </w:p>
    <w:p w14:paraId="0ADBDAEA" w14:textId="3D5BDB41" w:rsidR="00BE3813" w:rsidRPr="00D443DD" w:rsidRDefault="00BE3813" w:rsidP="007B0B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D443DD">
        <w:rPr>
          <w:rFonts w:ascii="Times New Roman" w:hAnsi="Times New Roman" w:cs="Times New Roman"/>
          <w:color w:val="000000" w:themeColor="text1"/>
          <w:u w:val="single"/>
        </w:rPr>
        <w:t>VFU-rapporten</w:t>
      </w:r>
      <w:r w:rsidRPr="00D443DD">
        <w:rPr>
          <w:rFonts w:ascii="Times New Roman" w:hAnsi="Times New Roman" w:cs="Times New Roman"/>
          <w:color w:val="000000" w:themeColor="text1"/>
        </w:rPr>
        <w:t xml:space="preserve"> sammanställs av studenten</w:t>
      </w:r>
      <w:r w:rsidR="005A14DB" w:rsidRPr="00D443DD">
        <w:rPr>
          <w:rFonts w:ascii="Times New Roman" w:hAnsi="Times New Roman" w:cs="Times New Roman"/>
          <w:color w:val="000000" w:themeColor="text1"/>
        </w:rPr>
        <w:t xml:space="preserve"> och inkluderar även handledarens bedömning av studentens ämneslärarkompetens. Denna</w:t>
      </w:r>
      <w:r w:rsidRPr="00D443DD">
        <w:rPr>
          <w:rFonts w:ascii="Times New Roman" w:hAnsi="Times New Roman" w:cs="Times New Roman"/>
          <w:color w:val="000000" w:themeColor="text1"/>
        </w:rPr>
        <w:t xml:space="preserve"> </w:t>
      </w:r>
      <w:r w:rsidR="005A14DB" w:rsidRPr="00D443DD">
        <w:rPr>
          <w:rFonts w:ascii="Times New Roman" w:hAnsi="Times New Roman" w:cs="Times New Roman"/>
          <w:color w:val="000000" w:themeColor="text1"/>
        </w:rPr>
        <w:t xml:space="preserve">lämnas </w:t>
      </w:r>
      <w:r w:rsidRPr="00D443DD">
        <w:rPr>
          <w:rFonts w:ascii="Times New Roman" w:hAnsi="Times New Roman" w:cs="Times New Roman"/>
          <w:color w:val="000000" w:themeColor="text1"/>
        </w:rPr>
        <w:t>s</w:t>
      </w:r>
      <w:r w:rsidR="005A14DB" w:rsidRPr="00D443DD">
        <w:rPr>
          <w:rFonts w:ascii="Times New Roman" w:hAnsi="Times New Roman" w:cs="Times New Roman"/>
          <w:color w:val="000000" w:themeColor="text1"/>
        </w:rPr>
        <w:t>edan</w:t>
      </w:r>
      <w:r w:rsidRPr="00D443DD">
        <w:rPr>
          <w:rFonts w:ascii="Times New Roman" w:hAnsi="Times New Roman" w:cs="Times New Roman"/>
          <w:color w:val="000000" w:themeColor="text1"/>
        </w:rPr>
        <w:t xml:space="preserve"> till VFU-läraren inom en vecka efter avslutad VFU. </w:t>
      </w:r>
      <w:r w:rsidR="005A14DB" w:rsidRPr="00D443DD">
        <w:rPr>
          <w:rFonts w:ascii="Times New Roman" w:hAnsi="Times New Roman" w:cs="Times New Roman"/>
          <w:color w:val="000000" w:themeColor="text1"/>
        </w:rPr>
        <w:t>I rapporten</w:t>
      </w:r>
      <w:r w:rsidRPr="00D443DD">
        <w:rPr>
          <w:rFonts w:ascii="Times New Roman" w:hAnsi="Times New Roman" w:cs="Times New Roman"/>
          <w:color w:val="000000" w:themeColor="text1"/>
        </w:rPr>
        <w:t xml:space="preserve"> ska studenten styrka sin måluppfyllelse genom att reflektera och bifoga underlag som svara</w:t>
      </w:r>
      <w:r w:rsidR="007B0B6B" w:rsidRPr="00D443DD">
        <w:rPr>
          <w:rFonts w:ascii="Times New Roman" w:hAnsi="Times New Roman" w:cs="Times New Roman"/>
          <w:color w:val="000000" w:themeColor="text1"/>
        </w:rPr>
        <w:t>r</w:t>
      </w:r>
      <w:r w:rsidRPr="00D443DD">
        <w:rPr>
          <w:rFonts w:ascii="Times New Roman" w:hAnsi="Times New Roman" w:cs="Times New Roman"/>
          <w:color w:val="000000" w:themeColor="text1"/>
        </w:rPr>
        <w:t xml:space="preserve"> mot kursmålen.</w:t>
      </w:r>
      <w:r w:rsidR="00541EDB" w:rsidRPr="00D443DD">
        <w:rPr>
          <w:rFonts w:ascii="Times New Roman" w:hAnsi="Times New Roman" w:cs="Times New Roman"/>
          <w:color w:val="000000" w:themeColor="text1"/>
        </w:rPr>
        <w:t xml:space="preserve"> En väl utvecklad lektionsplanering, förankrad i styrdokument och utbildningsvetenskaplig forskning, ska bifogas som ett underlag.</w:t>
      </w:r>
      <w:r w:rsidR="00BD42AC" w:rsidRPr="00D443DD">
        <w:rPr>
          <w:rFonts w:ascii="Times New Roman" w:hAnsi="Times New Roman" w:cs="Times New Roman"/>
          <w:color w:val="000000" w:themeColor="text1"/>
        </w:rPr>
        <w:t xml:space="preserve"> Om rapporten är ofullständig kan VFU-läraren begära att studenten kompletterar rapporten innan betyg sätts. </w:t>
      </w:r>
    </w:p>
    <w:p w14:paraId="3A0A4F36" w14:textId="77777777" w:rsidR="005A14DB" w:rsidRPr="00D443DD" w:rsidRDefault="005A14DB" w:rsidP="005A14DB">
      <w:pPr>
        <w:rPr>
          <w:rFonts w:ascii="Times New Roman" w:hAnsi="Times New Roman" w:cs="Times New Roman"/>
          <w:color w:val="000000" w:themeColor="text1"/>
        </w:rPr>
      </w:pPr>
    </w:p>
    <w:p w14:paraId="3A6E0D99" w14:textId="7C1E0377" w:rsidR="00535A89" w:rsidRPr="00D443DD" w:rsidRDefault="00BE3813" w:rsidP="00BE3813">
      <w:pPr>
        <w:rPr>
          <w:rFonts w:ascii="Times New Roman" w:hAnsi="Times New Roman" w:cs="Times New Roman"/>
          <w:color w:val="000000" w:themeColor="text1"/>
        </w:rPr>
      </w:pPr>
      <w:r w:rsidRPr="00D443DD">
        <w:rPr>
          <w:rFonts w:ascii="Times New Roman" w:hAnsi="Times New Roman" w:cs="Times New Roman"/>
          <w:color w:val="000000" w:themeColor="text1"/>
        </w:rPr>
        <w:t xml:space="preserve">Det som bedöms kan delas upp i tre </w:t>
      </w:r>
      <w:r w:rsidRPr="00D443DD">
        <w:rPr>
          <w:rFonts w:ascii="Times New Roman" w:hAnsi="Times New Roman" w:cs="Times New Roman"/>
          <w:b/>
          <w:bCs/>
          <w:color w:val="000000" w:themeColor="text1"/>
        </w:rPr>
        <w:t>kunskapsområden</w:t>
      </w:r>
      <w:r w:rsidRPr="00D443DD">
        <w:rPr>
          <w:rFonts w:ascii="Times New Roman" w:hAnsi="Times New Roman" w:cs="Times New Roman"/>
          <w:color w:val="000000" w:themeColor="text1"/>
        </w:rPr>
        <w:t>:</w:t>
      </w:r>
    </w:p>
    <w:p w14:paraId="27711B4A" w14:textId="15A9767A" w:rsidR="00BE3813" w:rsidRPr="00D443DD" w:rsidRDefault="00BE3813" w:rsidP="00445CEF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D443DD">
        <w:rPr>
          <w:rFonts w:ascii="Times New Roman" w:hAnsi="Times New Roman" w:cs="Times New Roman"/>
          <w:i/>
          <w:iCs/>
          <w:color w:val="000000" w:themeColor="text1"/>
        </w:rPr>
        <w:t>Genomförande av undervisning</w:t>
      </w:r>
      <w:r w:rsidR="005A14DB" w:rsidRPr="00D443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2D60F9" w:rsidRPr="00D443DD">
        <w:rPr>
          <w:rFonts w:ascii="Times New Roman" w:hAnsi="Times New Roman" w:cs="Times New Roman"/>
          <w:i/>
          <w:iCs/>
          <w:color w:val="000000" w:themeColor="text1"/>
        </w:rPr>
        <w:t>och övriga läraruppgifter</w:t>
      </w:r>
    </w:p>
    <w:p w14:paraId="667A820F" w14:textId="71B8AFF7" w:rsidR="00445CEF" w:rsidRPr="00D443DD" w:rsidRDefault="00985EB5" w:rsidP="00445CEF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443DD">
        <w:rPr>
          <w:rFonts w:ascii="Times New Roman" w:hAnsi="Times New Roman" w:cs="Times New Roman"/>
          <w:color w:val="000000" w:themeColor="text1"/>
        </w:rPr>
        <w:t xml:space="preserve">bedöms främst genom </w:t>
      </w:r>
      <w:r w:rsidRPr="00D443DD">
        <w:rPr>
          <w:rFonts w:ascii="Times New Roman" w:hAnsi="Times New Roman" w:cs="Times New Roman"/>
          <w:color w:val="000000" w:themeColor="text1"/>
          <w:u w:val="single"/>
        </w:rPr>
        <w:t xml:space="preserve">lektionen </w:t>
      </w:r>
      <w:r w:rsidRPr="00D443DD">
        <w:rPr>
          <w:rFonts w:ascii="Times New Roman" w:hAnsi="Times New Roman" w:cs="Times New Roman"/>
          <w:color w:val="000000" w:themeColor="text1"/>
        </w:rPr>
        <w:t xml:space="preserve">som besöks men även utifrån </w:t>
      </w:r>
      <w:r w:rsidRPr="00D443DD">
        <w:rPr>
          <w:rFonts w:ascii="Times New Roman" w:hAnsi="Times New Roman" w:cs="Times New Roman"/>
          <w:color w:val="000000" w:themeColor="text1"/>
          <w:u w:val="single"/>
        </w:rPr>
        <w:t>handledarens utlåtande</w:t>
      </w:r>
      <w:r w:rsidRPr="00D443DD">
        <w:rPr>
          <w:rFonts w:ascii="Times New Roman" w:hAnsi="Times New Roman" w:cs="Times New Roman"/>
          <w:color w:val="000000" w:themeColor="text1"/>
        </w:rPr>
        <w:t xml:space="preserve"> under trepartssamtalet och i VFU-rapporten. Studenten kan också i VFU-rapporten styrka måluppfyllelsen inom detta område.</w:t>
      </w:r>
    </w:p>
    <w:p w14:paraId="6EA0ECF0" w14:textId="1AD621E7" w:rsidR="00445CEF" w:rsidRPr="00D443DD" w:rsidRDefault="00445CEF" w:rsidP="00445CEF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D443DD">
        <w:rPr>
          <w:rFonts w:ascii="Times New Roman" w:hAnsi="Times New Roman" w:cs="Times New Roman"/>
          <w:i/>
          <w:iCs/>
          <w:color w:val="000000" w:themeColor="text1"/>
        </w:rPr>
        <w:t>Analys</w:t>
      </w:r>
      <w:r w:rsidR="008F5C9E">
        <w:rPr>
          <w:rFonts w:ascii="Times New Roman" w:hAnsi="Times New Roman" w:cs="Times New Roman"/>
          <w:i/>
          <w:iCs/>
          <w:color w:val="000000" w:themeColor="text1"/>
        </w:rPr>
        <w:t xml:space="preserve"> och</w:t>
      </w:r>
      <w:r w:rsidRPr="00D443DD">
        <w:rPr>
          <w:rFonts w:ascii="Times New Roman" w:hAnsi="Times New Roman" w:cs="Times New Roman"/>
          <w:i/>
          <w:iCs/>
          <w:color w:val="000000" w:themeColor="text1"/>
        </w:rPr>
        <w:t xml:space="preserve"> reflektion kring den egna utvecklingen</w:t>
      </w:r>
    </w:p>
    <w:p w14:paraId="554397D5" w14:textId="2FC99D25" w:rsidR="00445CEF" w:rsidRPr="00D443DD" w:rsidRDefault="00445CEF" w:rsidP="00445CEF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u w:val="single"/>
        </w:rPr>
      </w:pPr>
      <w:r w:rsidRPr="00D443DD">
        <w:rPr>
          <w:rFonts w:ascii="Times New Roman" w:hAnsi="Times New Roman" w:cs="Times New Roman"/>
          <w:color w:val="000000" w:themeColor="text1"/>
        </w:rPr>
        <w:t xml:space="preserve">Bedöms främst under </w:t>
      </w:r>
      <w:r w:rsidRPr="00D443DD">
        <w:rPr>
          <w:rFonts w:ascii="Times New Roman" w:hAnsi="Times New Roman" w:cs="Times New Roman"/>
          <w:color w:val="000000" w:themeColor="text1"/>
          <w:u w:val="single"/>
        </w:rPr>
        <w:t>trepartssamtalet</w:t>
      </w:r>
      <w:r w:rsidRPr="00D443DD">
        <w:rPr>
          <w:rFonts w:ascii="Times New Roman" w:hAnsi="Times New Roman" w:cs="Times New Roman"/>
          <w:color w:val="000000" w:themeColor="text1"/>
        </w:rPr>
        <w:t xml:space="preserve">, men kan även bedömas utifrån underlag i </w:t>
      </w:r>
      <w:r w:rsidRPr="00D443DD">
        <w:rPr>
          <w:rFonts w:ascii="Times New Roman" w:hAnsi="Times New Roman" w:cs="Times New Roman"/>
          <w:color w:val="000000" w:themeColor="text1"/>
          <w:u w:val="single"/>
        </w:rPr>
        <w:t>VFU-rapporten.</w:t>
      </w:r>
    </w:p>
    <w:p w14:paraId="0E88A8B8" w14:textId="7D895E01" w:rsidR="00BE3813" w:rsidRPr="00D443DD" w:rsidRDefault="00B7233D" w:rsidP="00445CEF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D443DD">
        <w:rPr>
          <w:rFonts w:ascii="Times New Roman" w:hAnsi="Times New Roman" w:cs="Times New Roman"/>
          <w:i/>
          <w:iCs/>
          <w:color w:val="000000" w:themeColor="text1"/>
        </w:rPr>
        <w:t>Förtrogenhet med styrdokument och t</w:t>
      </w:r>
      <w:r w:rsidR="00BE3813" w:rsidRPr="00D443DD">
        <w:rPr>
          <w:rFonts w:ascii="Times New Roman" w:hAnsi="Times New Roman" w:cs="Times New Roman"/>
          <w:i/>
          <w:iCs/>
          <w:color w:val="000000" w:themeColor="text1"/>
        </w:rPr>
        <w:t xml:space="preserve">eoretisk förankring (vetenskaplig grund) </w:t>
      </w:r>
    </w:p>
    <w:p w14:paraId="493F8D79" w14:textId="4CE6653F" w:rsidR="00445CEF" w:rsidRPr="00D443DD" w:rsidRDefault="00445CEF" w:rsidP="009A0319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443DD">
        <w:rPr>
          <w:rFonts w:ascii="Times New Roman" w:hAnsi="Times New Roman" w:cs="Times New Roman"/>
          <w:color w:val="000000" w:themeColor="text1"/>
        </w:rPr>
        <w:t xml:space="preserve">bedöms främst i </w:t>
      </w:r>
      <w:r w:rsidRPr="00D443DD">
        <w:rPr>
          <w:rFonts w:ascii="Times New Roman" w:hAnsi="Times New Roman" w:cs="Times New Roman"/>
          <w:color w:val="000000" w:themeColor="text1"/>
          <w:u w:val="single"/>
        </w:rPr>
        <w:t xml:space="preserve">VFU-rapporten </w:t>
      </w:r>
      <w:r w:rsidRPr="00D443DD">
        <w:rPr>
          <w:rFonts w:ascii="Times New Roman" w:hAnsi="Times New Roman" w:cs="Times New Roman"/>
          <w:color w:val="000000" w:themeColor="text1"/>
        </w:rPr>
        <w:t>där studenten genom reflektion och exempel kan visa förmåga att koppla samman teori och praktik i förhållande till läraruppdraget</w:t>
      </w:r>
      <w:r w:rsidR="00122F15" w:rsidRPr="00D443DD">
        <w:rPr>
          <w:rFonts w:ascii="Times New Roman" w:hAnsi="Times New Roman" w:cs="Times New Roman"/>
          <w:color w:val="000000" w:themeColor="text1"/>
        </w:rPr>
        <w:t>.</w:t>
      </w:r>
    </w:p>
    <w:p w14:paraId="17979AFC" w14:textId="77777777" w:rsidR="009A0319" w:rsidRPr="00D443DD" w:rsidRDefault="00BE3813" w:rsidP="00C46D27">
      <w:pPr>
        <w:rPr>
          <w:rFonts w:ascii="Times New Roman" w:hAnsi="Times New Roman" w:cs="Times New Roman"/>
          <w:color w:val="000000" w:themeColor="text1"/>
        </w:rPr>
      </w:pPr>
      <w:r w:rsidRPr="00D443DD">
        <w:rPr>
          <w:rFonts w:ascii="Times New Roman" w:hAnsi="Times New Roman" w:cs="Times New Roman"/>
          <w:color w:val="000000" w:themeColor="text1"/>
        </w:rPr>
        <w:t>De tre områdena är tätt länkade och går inte att helt skilja från varandra</w:t>
      </w:r>
      <w:r w:rsidR="00B7233D" w:rsidRPr="00D443DD">
        <w:rPr>
          <w:rFonts w:ascii="Times New Roman" w:hAnsi="Times New Roman" w:cs="Times New Roman"/>
          <w:color w:val="000000" w:themeColor="text1"/>
        </w:rPr>
        <w:t>.</w:t>
      </w:r>
      <w:r w:rsidR="00445CEF" w:rsidRPr="00D443DD">
        <w:rPr>
          <w:rFonts w:ascii="Times New Roman" w:hAnsi="Times New Roman" w:cs="Times New Roman"/>
          <w:color w:val="000000" w:themeColor="text1"/>
        </w:rPr>
        <w:t xml:space="preserve"> </w:t>
      </w:r>
    </w:p>
    <w:p w14:paraId="55C65A52" w14:textId="77777777" w:rsidR="009A0319" w:rsidRPr="00D443DD" w:rsidRDefault="009A0319" w:rsidP="00C46D27">
      <w:pPr>
        <w:rPr>
          <w:rFonts w:ascii="Times New Roman" w:hAnsi="Times New Roman" w:cs="Times New Roman"/>
          <w:color w:val="000000" w:themeColor="text1"/>
        </w:rPr>
      </w:pPr>
    </w:p>
    <w:p w14:paraId="24833811" w14:textId="2E217D08" w:rsidR="00C46D27" w:rsidRPr="00D443DD" w:rsidRDefault="00C46D27" w:rsidP="00C46D27">
      <w:pPr>
        <w:rPr>
          <w:rFonts w:ascii="Times New Roman" w:hAnsi="Times New Roman" w:cs="Times New Roman"/>
          <w:color w:val="000000" w:themeColor="text1"/>
        </w:rPr>
      </w:pPr>
      <w:r w:rsidRPr="00D443DD">
        <w:rPr>
          <w:rFonts w:ascii="Times New Roman" w:hAnsi="Times New Roman" w:cs="Times New Roman"/>
          <w:color w:val="000000" w:themeColor="text1"/>
        </w:rPr>
        <w:t xml:space="preserve">För att få betyget </w:t>
      </w:r>
      <w:r w:rsidRPr="00D443DD">
        <w:rPr>
          <w:rFonts w:ascii="Times New Roman" w:hAnsi="Times New Roman" w:cs="Times New Roman"/>
          <w:i/>
          <w:iCs/>
          <w:color w:val="000000" w:themeColor="text1"/>
        </w:rPr>
        <w:t>Godkänt</w:t>
      </w:r>
      <w:r w:rsidRPr="00D443DD">
        <w:rPr>
          <w:rFonts w:ascii="Times New Roman" w:hAnsi="Times New Roman" w:cs="Times New Roman"/>
          <w:color w:val="000000" w:themeColor="text1"/>
        </w:rPr>
        <w:t xml:space="preserve"> ska alla kursmål vara uppfyllda. För betyget </w:t>
      </w:r>
      <w:r w:rsidRPr="00D443DD">
        <w:rPr>
          <w:rFonts w:ascii="Times New Roman" w:hAnsi="Times New Roman" w:cs="Times New Roman"/>
          <w:i/>
          <w:iCs/>
          <w:color w:val="000000" w:themeColor="text1"/>
        </w:rPr>
        <w:t>Väl godkänt</w:t>
      </w:r>
      <w:r w:rsidRPr="00D443DD">
        <w:rPr>
          <w:rFonts w:ascii="Times New Roman" w:hAnsi="Times New Roman" w:cs="Times New Roman"/>
          <w:color w:val="000000" w:themeColor="text1"/>
        </w:rPr>
        <w:t xml:space="preserve"> ska studentens prestationer ligga på en väl utvecklad nivå inom åtminstone två av kunskapsområdena. </w:t>
      </w:r>
    </w:p>
    <w:p w14:paraId="74A6226A" w14:textId="77777777" w:rsidR="00C46D27" w:rsidRPr="00D443DD" w:rsidRDefault="00C46D27" w:rsidP="00BE3813">
      <w:pPr>
        <w:rPr>
          <w:rFonts w:ascii="Times New Roman" w:hAnsi="Times New Roman" w:cs="Times New Roman"/>
          <w:color w:val="000000" w:themeColor="text1"/>
        </w:rPr>
      </w:pPr>
    </w:p>
    <w:p w14:paraId="0970D06D" w14:textId="2DCF616B" w:rsidR="00C46D27" w:rsidRPr="00D443DD" w:rsidRDefault="00C46D27" w:rsidP="00C46D27">
      <w:pPr>
        <w:rPr>
          <w:rFonts w:ascii="Times New Roman" w:hAnsi="Times New Roman" w:cs="Times New Roman"/>
          <w:color w:val="000000" w:themeColor="text1"/>
        </w:rPr>
      </w:pPr>
      <w:r w:rsidRPr="00D443DD">
        <w:rPr>
          <w:rFonts w:ascii="Times New Roman" w:hAnsi="Times New Roman" w:cs="Times New Roman"/>
          <w:color w:val="000000" w:themeColor="text1"/>
        </w:rPr>
        <w:t>Här följer en översikt över hur kunskapsområden och kursmål är relaterade</w:t>
      </w:r>
      <w:r w:rsidR="00247304" w:rsidRPr="00D443DD">
        <w:rPr>
          <w:rFonts w:ascii="Times New Roman" w:hAnsi="Times New Roman" w:cs="Times New Roman"/>
          <w:color w:val="000000" w:themeColor="text1"/>
        </w:rPr>
        <w:t xml:space="preserve"> för den kompletterande pedagogiska utbildningen för ämneslärarexamen (KPU)</w:t>
      </w:r>
      <w:r w:rsidRPr="00D443DD">
        <w:rPr>
          <w:rFonts w:ascii="Times New Roman" w:hAnsi="Times New Roman" w:cs="Times New Roman"/>
          <w:color w:val="000000" w:themeColor="text1"/>
        </w:rPr>
        <w:t xml:space="preserve">. Detta kan vara ett stöd för studenter och VFU-lärare att se var olika förmågor kan visas. </w:t>
      </w:r>
    </w:p>
    <w:p w14:paraId="49ABBCE9" w14:textId="77777777" w:rsidR="00445CEF" w:rsidRDefault="00445CEF" w:rsidP="00BE3813">
      <w:pPr>
        <w:rPr>
          <w:rFonts w:ascii="Times New Roman" w:hAnsi="Times New Roman" w:cs="Times New Roman"/>
        </w:rPr>
      </w:pPr>
    </w:p>
    <w:p w14:paraId="4843E0E7" w14:textId="5E793D94" w:rsidR="00586A6E" w:rsidRDefault="00586A6E" w:rsidP="00BE3813">
      <w:pPr>
        <w:rPr>
          <w:rFonts w:ascii="Times New Roman" w:hAnsi="Times New Roman" w:cs="Times New Roman"/>
          <w:b/>
          <w:bCs/>
        </w:rPr>
      </w:pPr>
      <w:r w:rsidRPr="00586A6E">
        <w:rPr>
          <w:rFonts w:ascii="Times New Roman" w:hAnsi="Times New Roman" w:cs="Times New Roman"/>
          <w:b/>
          <w:bCs/>
        </w:rPr>
        <w:lastRenderedPageBreak/>
        <w:t>Kompletterande pedagogisk utbildning för ämneslärarexamen (KPU)</w:t>
      </w:r>
    </w:p>
    <w:p w14:paraId="273C1D8E" w14:textId="77777777" w:rsidR="009A7740" w:rsidRDefault="009A7740" w:rsidP="009A7740">
      <w:pPr>
        <w:rPr>
          <w:rFonts w:ascii="Times New Roman" w:hAnsi="Times New Roman" w:cs="Times New Roman"/>
        </w:rPr>
      </w:pPr>
    </w:p>
    <w:p w14:paraId="2A3192F6" w14:textId="3ADD9E58" w:rsidR="009A7740" w:rsidRPr="00E16767" w:rsidRDefault="009A7740" w:rsidP="009A7740">
      <w:pPr>
        <w:rPr>
          <w:rFonts w:ascii="Times New Roman" w:hAnsi="Times New Roman" w:cs="Times New Roman"/>
          <w:b/>
          <w:bCs/>
        </w:rPr>
      </w:pPr>
      <w:r w:rsidRPr="00E16767">
        <w:rPr>
          <w:rFonts w:ascii="Times New Roman" w:hAnsi="Times New Roman" w:cs="Times New Roman"/>
          <w:b/>
          <w:bCs/>
        </w:rPr>
        <w:t>VFU</w:t>
      </w:r>
      <w:r w:rsidR="005E62B6">
        <w:rPr>
          <w:rFonts w:ascii="Times New Roman" w:hAnsi="Times New Roman" w:cs="Times New Roman"/>
          <w:b/>
          <w:bCs/>
        </w:rPr>
        <w:t xml:space="preserve"> </w:t>
      </w:r>
      <w:r w:rsidRPr="00E16767">
        <w:rPr>
          <w:rFonts w:ascii="Times New Roman" w:hAnsi="Times New Roman" w:cs="Times New Roman"/>
          <w:b/>
          <w:bCs/>
        </w:rPr>
        <w:t>1, 7,5 hp</w:t>
      </w:r>
    </w:p>
    <w:p w14:paraId="4ADFAC87" w14:textId="77777777" w:rsidR="009A7740" w:rsidRPr="00586A6E" w:rsidRDefault="009A7740" w:rsidP="009A7740">
      <w:pPr>
        <w:rPr>
          <w:rFonts w:ascii="Times New Roman" w:hAnsi="Times New Roman" w:cs="Times New Roman"/>
          <w:i/>
          <w:iCs/>
        </w:rPr>
      </w:pPr>
      <w:r w:rsidRPr="00586A6E">
        <w:rPr>
          <w:rFonts w:ascii="Times New Roman" w:hAnsi="Times New Roman" w:cs="Times New Roman"/>
          <w:i/>
          <w:iCs/>
        </w:rPr>
        <w:t>Genomförande av undervisning och övriga läraruppgifter</w:t>
      </w:r>
    </w:p>
    <w:p w14:paraId="01EA9AA0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bedöms främst genom </w:t>
      </w:r>
      <w:r w:rsidRPr="00011B33">
        <w:rPr>
          <w:rFonts w:ascii="Times New Roman" w:hAnsi="Times New Roman" w:cs="Times New Roman"/>
          <w:u w:val="single"/>
        </w:rPr>
        <w:t xml:space="preserve">lektionen </w:t>
      </w:r>
      <w:r>
        <w:rPr>
          <w:rFonts w:ascii="Times New Roman" w:hAnsi="Times New Roman" w:cs="Times New Roman"/>
        </w:rPr>
        <w:t xml:space="preserve">som besöks men även utifrån </w:t>
      </w:r>
      <w:r w:rsidRPr="001B63B5">
        <w:rPr>
          <w:rFonts w:ascii="Times New Roman" w:hAnsi="Times New Roman" w:cs="Times New Roman"/>
          <w:u w:val="single"/>
        </w:rPr>
        <w:t>handledarens utlåtande</w:t>
      </w:r>
      <w:r>
        <w:rPr>
          <w:rFonts w:ascii="Times New Roman" w:hAnsi="Times New Roman" w:cs="Times New Roman"/>
        </w:rPr>
        <w:t xml:space="preserve"> under trepartssamtalet och i VFU-rapporten. Studenten kan också i VFU-rapporten styrka måluppfyllelsen inom detta område.</w:t>
      </w:r>
    </w:p>
    <w:p w14:paraId="203AAEF7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</w:t>
      </w:r>
    </w:p>
    <w:p w14:paraId="0656EE1D" w14:textId="414E3961" w:rsidR="009A7740" w:rsidRDefault="009F3FCC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8, </w:t>
      </w:r>
      <w:r w:rsidR="00285A49">
        <w:rPr>
          <w:rFonts w:ascii="Times New Roman" w:hAnsi="Times New Roman" w:cs="Times New Roman"/>
        </w:rPr>
        <w:t>9, 10, 14</w:t>
      </w:r>
    </w:p>
    <w:p w14:paraId="4FF97160" w14:textId="77777777" w:rsidR="009A7740" w:rsidRDefault="009A7740" w:rsidP="009A7740">
      <w:pPr>
        <w:rPr>
          <w:rFonts w:ascii="Times New Roman" w:hAnsi="Times New Roman" w:cs="Times New Roman"/>
        </w:rPr>
      </w:pPr>
    </w:p>
    <w:p w14:paraId="163F55FB" w14:textId="741AC7D8" w:rsidR="008F5C9E" w:rsidRPr="008F5C9E" w:rsidRDefault="008F5C9E" w:rsidP="008F5C9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8F5C9E">
        <w:rPr>
          <w:rFonts w:ascii="Times New Roman" w:hAnsi="Times New Roman" w:cs="Times New Roman"/>
          <w:i/>
          <w:iCs/>
          <w:color w:val="000000" w:themeColor="text1"/>
        </w:rPr>
        <w:t>Analys och reflektion kring den egna utvecklingen</w:t>
      </w:r>
    </w:p>
    <w:p w14:paraId="43E50481" w14:textId="77777777" w:rsidR="009A7740" w:rsidRPr="007761E5" w:rsidRDefault="009A7740" w:rsidP="009A774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Bedöms främst under </w:t>
      </w:r>
      <w:r w:rsidRPr="007761E5">
        <w:rPr>
          <w:rFonts w:ascii="Times New Roman" w:hAnsi="Times New Roman" w:cs="Times New Roman"/>
          <w:u w:val="single"/>
        </w:rPr>
        <w:t>trepartssamtalet</w:t>
      </w:r>
      <w:r>
        <w:rPr>
          <w:rFonts w:ascii="Times New Roman" w:hAnsi="Times New Roman" w:cs="Times New Roman"/>
        </w:rPr>
        <w:t xml:space="preserve">, men kan även bedömas utifrån underlag i </w:t>
      </w:r>
      <w:r w:rsidRPr="007761E5">
        <w:rPr>
          <w:rFonts w:ascii="Times New Roman" w:hAnsi="Times New Roman" w:cs="Times New Roman"/>
          <w:u w:val="single"/>
        </w:rPr>
        <w:t>VFU-rapporten.</w:t>
      </w:r>
    </w:p>
    <w:p w14:paraId="43EA90A5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</w:t>
      </w:r>
    </w:p>
    <w:p w14:paraId="7B2F808D" w14:textId="4D67D613" w:rsidR="009A7740" w:rsidRDefault="009F3FCC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85A49">
        <w:rPr>
          <w:rFonts w:ascii="Times New Roman" w:hAnsi="Times New Roman" w:cs="Times New Roman"/>
        </w:rPr>
        <w:t>, 15</w:t>
      </w:r>
    </w:p>
    <w:p w14:paraId="006FD591" w14:textId="77777777" w:rsidR="009A7740" w:rsidRDefault="009A7740" w:rsidP="009A7740">
      <w:pPr>
        <w:rPr>
          <w:rFonts w:ascii="Times New Roman" w:hAnsi="Times New Roman" w:cs="Times New Roman"/>
        </w:rPr>
      </w:pPr>
    </w:p>
    <w:p w14:paraId="6863883F" w14:textId="77777777" w:rsidR="009A7740" w:rsidRPr="00F05968" w:rsidRDefault="009A7740" w:rsidP="009A7740">
      <w:pPr>
        <w:rPr>
          <w:rFonts w:ascii="Times New Roman" w:hAnsi="Times New Roman" w:cs="Times New Roman"/>
          <w:i/>
          <w:iCs/>
        </w:rPr>
      </w:pPr>
      <w:r w:rsidRPr="00F05968">
        <w:rPr>
          <w:rFonts w:ascii="Times New Roman" w:hAnsi="Times New Roman" w:cs="Times New Roman"/>
          <w:i/>
          <w:iCs/>
        </w:rPr>
        <w:t xml:space="preserve">Förtrogenhet med styrdokument och teoretisk förankring (vetenskapligt grund) </w:t>
      </w:r>
    </w:p>
    <w:p w14:paraId="4D6ECFCC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bedöms främst i </w:t>
      </w:r>
      <w:r w:rsidRPr="003F7D09">
        <w:rPr>
          <w:rFonts w:ascii="Times New Roman" w:hAnsi="Times New Roman" w:cs="Times New Roman"/>
          <w:u w:val="single"/>
        </w:rPr>
        <w:t>VFU-rapporten</w:t>
      </w:r>
      <w:r>
        <w:rPr>
          <w:rFonts w:ascii="Times New Roman" w:hAnsi="Times New Roman" w:cs="Times New Roman"/>
          <w:u w:val="single"/>
        </w:rPr>
        <w:t xml:space="preserve"> </w:t>
      </w:r>
      <w:r w:rsidRPr="003F7D09">
        <w:rPr>
          <w:rFonts w:ascii="Times New Roman" w:hAnsi="Times New Roman" w:cs="Times New Roman"/>
        </w:rPr>
        <w:t>där studenten</w:t>
      </w:r>
      <w:r>
        <w:rPr>
          <w:rFonts w:ascii="Times New Roman" w:hAnsi="Times New Roman" w:cs="Times New Roman"/>
        </w:rPr>
        <w:t xml:space="preserve"> genom reflektion och exempel kan visa förmåga att koppla samman teori och praktik i förhållande till läraruppdraget.</w:t>
      </w:r>
    </w:p>
    <w:p w14:paraId="2F26A911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</w:t>
      </w:r>
    </w:p>
    <w:p w14:paraId="5BEF97E8" w14:textId="22C3D969" w:rsidR="009A7740" w:rsidRDefault="009F3FCC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85A49">
        <w:rPr>
          <w:rFonts w:ascii="Times New Roman" w:hAnsi="Times New Roman" w:cs="Times New Roman"/>
        </w:rPr>
        <w:t>, 15</w:t>
      </w:r>
    </w:p>
    <w:p w14:paraId="47816AE6" w14:textId="77777777" w:rsidR="009A7740" w:rsidRPr="00724E82" w:rsidRDefault="009A7740" w:rsidP="009A7740">
      <w:pPr>
        <w:rPr>
          <w:rFonts w:ascii="Times New Roman" w:hAnsi="Times New Roman" w:cs="Times New Roman"/>
        </w:rPr>
      </w:pPr>
    </w:p>
    <w:p w14:paraId="03BAC567" w14:textId="77777777" w:rsidR="00445CEF" w:rsidRDefault="00445C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FECDEEA" w14:textId="4F73465C" w:rsidR="00445CEF" w:rsidRDefault="00445CEF" w:rsidP="009A7740">
      <w:pPr>
        <w:rPr>
          <w:rFonts w:ascii="Times New Roman" w:hAnsi="Times New Roman" w:cs="Times New Roman"/>
          <w:b/>
          <w:bCs/>
        </w:rPr>
      </w:pPr>
      <w:r w:rsidRPr="00586A6E">
        <w:rPr>
          <w:rFonts w:ascii="Times New Roman" w:hAnsi="Times New Roman" w:cs="Times New Roman"/>
          <w:b/>
          <w:bCs/>
        </w:rPr>
        <w:lastRenderedPageBreak/>
        <w:t xml:space="preserve">Kompletterande pedagogisk utbildning för ämneslärarexamen </w:t>
      </w:r>
      <w:r>
        <w:rPr>
          <w:rFonts w:ascii="Times New Roman" w:hAnsi="Times New Roman" w:cs="Times New Roman"/>
          <w:b/>
          <w:bCs/>
        </w:rPr>
        <w:t xml:space="preserve">fortsättning </w:t>
      </w:r>
      <w:r w:rsidRPr="00586A6E">
        <w:rPr>
          <w:rFonts w:ascii="Times New Roman" w:hAnsi="Times New Roman" w:cs="Times New Roman"/>
          <w:b/>
          <w:bCs/>
        </w:rPr>
        <w:t>(KPU)</w:t>
      </w:r>
    </w:p>
    <w:p w14:paraId="27E76C66" w14:textId="77777777" w:rsidR="00445CEF" w:rsidRDefault="00445CEF" w:rsidP="009A7740">
      <w:pPr>
        <w:rPr>
          <w:rFonts w:ascii="Times New Roman" w:hAnsi="Times New Roman" w:cs="Times New Roman"/>
          <w:b/>
          <w:bCs/>
        </w:rPr>
      </w:pPr>
    </w:p>
    <w:p w14:paraId="4AEED857" w14:textId="6754166A" w:rsidR="009A7740" w:rsidRPr="00E16767" w:rsidRDefault="009A7740" w:rsidP="009A7740">
      <w:pPr>
        <w:rPr>
          <w:rFonts w:ascii="Times New Roman" w:hAnsi="Times New Roman" w:cs="Times New Roman"/>
          <w:b/>
          <w:bCs/>
        </w:rPr>
      </w:pPr>
      <w:r w:rsidRPr="00E16767">
        <w:rPr>
          <w:rFonts w:ascii="Times New Roman" w:hAnsi="Times New Roman" w:cs="Times New Roman"/>
          <w:b/>
          <w:bCs/>
        </w:rPr>
        <w:t>VFU</w:t>
      </w:r>
      <w:r w:rsidR="005E62B6">
        <w:rPr>
          <w:rFonts w:ascii="Times New Roman" w:hAnsi="Times New Roman" w:cs="Times New Roman"/>
          <w:b/>
          <w:bCs/>
        </w:rPr>
        <w:t xml:space="preserve"> </w:t>
      </w:r>
      <w:r w:rsidRPr="00E16767">
        <w:rPr>
          <w:rFonts w:ascii="Times New Roman" w:hAnsi="Times New Roman" w:cs="Times New Roman"/>
          <w:b/>
          <w:bCs/>
        </w:rPr>
        <w:t>2, 7,5 hp</w:t>
      </w:r>
    </w:p>
    <w:p w14:paraId="47EE52D4" w14:textId="77777777" w:rsidR="009A7740" w:rsidRPr="00586A6E" w:rsidRDefault="009A7740" w:rsidP="009A7740">
      <w:pPr>
        <w:rPr>
          <w:rFonts w:ascii="Times New Roman" w:hAnsi="Times New Roman" w:cs="Times New Roman"/>
          <w:i/>
          <w:iCs/>
        </w:rPr>
      </w:pPr>
      <w:r w:rsidRPr="00586A6E">
        <w:rPr>
          <w:rFonts w:ascii="Times New Roman" w:hAnsi="Times New Roman" w:cs="Times New Roman"/>
          <w:i/>
          <w:iCs/>
        </w:rPr>
        <w:t>Genomförande av undervisning och övriga läraruppgifter</w:t>
      </w:r>
    </w:p>
    <w:p w14:paraId="1CEC64F6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bedöms främst genom </w:t>
      </w:r>
      <w:r w:rsidRPr="00011B33">
        <w:rPr>
          <w:rFonts w:ascii="Times New Roman" w:hAnsi="Times New Roman" w:cs="Times New Roman"/>
          <w:u w:val="single"/>
        </w:rPr>
        <w:t xml:space="preserve">lektionen </w:t>
      </w:r>
      <w:r>
        <w:rPr>
          <w:rFonts w:ascii="Times New Roman" w:hAnsi="Times New Roman" w:cs="Times New Roman"/>
        </w:rPr>
        <w:t xml:space="preserve">som besöks men även utifrån </w:t>
      </w:r>
      <w:r w:rsidRPr="001B63B5">
        <w:rPr>
          <w:rFonts w:ascii="Times New Roman" w:hAnsi="Times New Roman" w:cs="Times New Roman"/>
          <w:u w:val="single"/>
        </w:rPr>
        <w:t>handledarens utlåtande</w:t>
      </w:r>
      <w:r>
        <w:rPr>
          <w:rFonts w:ascii="Times New Roman" w:hAnsi="Times New Roman" w:cs="Times New Roman"/>
        </w:rPr>
        <w:t xml:space="preserve"> under trepartssamtalet och i VFU-rapporten. Studenten kan också i VFU-rapporten styrka måluppfyllelsen inom detta område.</w:t>
      </w:r>
    </w:p>
    <w:p w14:paraId="33E9F1F5" w14:textId="77777777" w:rsidR="009A7740" w:rsidRP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</w:t>
      </w:r>
    </w:p>
    <w:p w14:paraId="1DB71556" w14:textId="4111DA84" w:rsidR="009A7740" w:rsidRDefault="0034074D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 10, 11, (15)</w:t>
      </w:r>
    </w:p>
    <w:p w14:paraId="01E0C525" w14:textId="77777777" w:rsidR="009A7740" w:rsidRDefault="009A7740" w:rsidP="009A7740">
      <w:pPr>
        <w:rPr>
          <w:rFonts w:ascii="Times New Roman" w:hAnsi="Times New Roman" w:cs="Times New Roman"/>
        </w:rPr>
      </w:pPr>
    </w:p>
    <w:p w14:paraId="16D22B12" w14:textId="11D461F4" w:rsidR="008F5C9E" w:rsidRPr="008F5C9E" w:rsidRDefault="008F5C9E" w:rsidP="008F5C9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8F5C9E">
        <w:rPr>
          <w:rFonts w:ascii="Times New Roman" w:hAnsi="Times New Roman" w:cs="Times New Roman"/>
          <w:i/>
          <w:iCs/>
          <w:color w:val="000000" w:themeColor="text1"/>
        </w:rPr>
        <w:t>Analys och reflektion kring den egna utvecklingen</w:t>
      </w:r>
    </w:p>
    <w:p w14:paraId="6C4E449D" w14:textId="77777777" w:rsidR="009A7740" w:rsidRPr="007761E5" w:rsidRDefault="009A7740" w:rsidP="009A774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Bedöms främst under </w:t>
      </w:r>
      <w:r w:rsidRPr="007761E5">
        <w:rPr>
          <w:rFonts w:ascii="Times New Roman" w:hAnsi="Times New Roman" w:cs="Times New Roman"/>
          <w:u w:val="single"/>
        </w:rPr>
        <w:t>trepartssamtalet</w:t>
      </w:r>
      <w:r>
        <w:rPr>
          <w:rFonts w:ascii="Times New Roman" w:hAnsi="Times New Roman" w:cs="Times New Roman"/>
        </w:rPr>
        <w:t xml:space="preserve">, men kan även bedömas utifrån underlag i </w:t>
      </w:r>
      <w:r w:rsidRPr="007761E5">
        <w:rPr>
          <w:rFonts w:ascii="Times New Roman" w:hAnsi="Times New Roman" w:cs="Times New Roman"/>
          <w:u w:val="single"/>
        </w:rPr>
        <w:t>VFU-rapporten.</w:t>
      </w:r>
    </w:p>
    <w:p w14:paraId="11AB2D9B" w14:textId="77777777" w:rsidR="009A7740" w:rsidRP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</w:t>
      </w:r>
    </w:p>
    <w:p w14:paraId="1D78B08A" w14:textId="0C3BB47E" w:rsidR="009A7740" w:rsidRDefault="00E16767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4074D">
        <w:rPr>
          <w:rFonts w:ascii="Times New Roman" w:hAnsi="Times New Roman" w:cs="Times New Roman"/>
        </w:rPr>
        <w:t>, 11, 14, 15</w:t>
      </w:r>
    </w:p>
    <w:p w14:paraId="0E1DE2F6" w14:textId="77777777" w:rsidR="009A7740" w:rsidRDefault="009A7740" w:rsidP="009A7740">
      <w:pPr>
        <w:rPr>
          <w:rFonts w:ascii="Times New Roman" w:hAnsi="Times New Roman" w:cs="Times New Roman"/>
        </w:rPr>
      </w:pPr>
    </w:p>
    <w:p w14:paraId="3A1970C8" w14:textId="77777777" w:rsidR="009A7740" w:rsidRPr="00F05968" w:rsidRDefault="009A7740" w:rsidP="009A7740">
      <w:pPr>
        <w:rPr>
          <w:rFonts w:ascii="Times New Roman" w:hAnsi="Times New Roman" w:cs="Times New Roman"/>
          <w:i/>
          <w:iCs/>
        </w:rPr>
      </w:pPr>
      <w:r w:rsidRPr="00F05968">
        <w:rPr>
          <w:rFonts w:ascii="Times New Roman" w:hAnsi="Times New Roman" w:cs="Times New Roman"/>
          <w:i/>
          <w:iCs/>
        </w:rPr>
        <w:t xml:space="preserve">Förtrogenhet med styrdokument och teoretisk förankring (vetenskapligt grund) </w:t>
      </w:r>
    </w:p>
    <w:p w14:paraId="7D08698A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bedöms främst i </w:t>
      </w:r>
      <w:r w:rsidRPr="003F7D09">
        <w:rPr>
          <w:rFonts w:ascii="Times New Roman" w:hAnsi="Times New Roman" w:cs="Times New Roman"/>
          <w:u w:val="single"/>
        </w:rPr>
        <w:t>VFU-rapporten</w:t>
      </w:r>
      <w:r>
        <w:rPr>
          <w:rFonts w:ascii="Times New Roman" w:hAnsi="Times New Roman" w:cs="Times New Roman"/>
          <w:u w:val="single"/>
        </w:rPr>
        <w:t xml:space="preserve"> </w:t>
      </w:r>
      <w:r w:rsidRPr="003F7D09">
        <w:rPr>
          <w:rFonts w:ascii="Times New Roman" w:hAnsi="Times New Roman" w:cs="Times New Roman"/>
        </w:rPr>
        <w:t>där studenten</w:t>
      </w:r>
      <w:r>
        <w:rPr>
          <w:rFonts w:ascii="Times New Roman" w:hAnsi="Times New Roman" w:cs="Times New Roman"/>
        </w:rPr>
        <w:t xml:space="preserve"> genom reflektion och exempel kan visa förmåga att koppla samman teori och praktik i förhållande till läraruppdraget.</w:t>
      </w:r>
    </w:p>
    <w:p w14:paraId="46C5DEE0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 </w:t>
      </w:r>
    </w:p>
    <w:p w14:paraId="25B68C6F" w14:textId="30A5F676" w:rsidR="009A7740" w:rsidRDefault="00E16767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4074D">
        <w:rPr>
          <w:rFonts w:ascii="Times New Roman" w:hAnsi="Times New Roman" w:cs="Times New Roman"/>
        </w:rPr>
        <w:t>, 9, 11, 12, 14, 15</w:t>
      </w:r>
    </w:p>
    <w:p w14:paraId="25AB50F0" w14:textId="77777777" w:rsidR="009A7740" w:rsidRPr="00011B33" w:rsidRDefault="009A7740" w:rsidP="009A7740">
      <w:pPr>
        <w:rPr>
          <w:rFonts w:ascii="Times New Roman" w:hAnsi="Times New Roman" w:cs="Times New Roman"/>
        </w:rPr>
      </w:pPr>
    </w:p>
    <w:p w14:paraId="478BF700" w14:textId="77777777" w:rsidR="00247304" w:rsidRDefault="00247304" w:rsidP="009A7740">
      <w:pPr>
        <w:rPr>
          <w:rFonts w:ascii="Times New Roman" w:hAnsi="Times New Roman" w:cs="Times New Roman"/>
          <w:b/>
          <w:bCs/>
        </w:rPr>
      </w:pPr>
    </w:p>
    <w:p w14:paraId="384CDA95" w14:textId="779FC66B" w:rsidR="009A7740" w:rsidRPr="00E16767" w:rsidRDefault="009A7740" w:rsidP="009A7740">
      <w:pPr>
        <w:rPr>
          <w:rFonts w:ascii="Times New Roman" w:hAnsi="Times New Roman" w:cs="Times New Roman"/>
          <w:b/>
          <w:bCs/>
        </w:rPr>
      </w:pPr>
      <w:r w:rsidRPr="00E16767">
        <w:rPr>
          <w:rFonts w:ascii="Times New Roman" w:hAnsi="Times New Roman" w:cs="Times New Roman"/>
          <w:b/>
          <w:bCs/>
        </w:rPr>
        <w:t>VFU</w:t>
      </w:r>
      <w:r w:rsidR="005E62B6">
        <w:rPr>
          <w:rFonts w:ascii="Times New Roman" w:hAnsi="Times New Roman" w:cs="Times New Roman"/>
          <w:b/>
          <w:bCs/>
        </w:rPr>
        <w:t xml:space="preserve"> </w:t>
      </w:r>
      <w:r w:rsidRPr="00E16767">
        <w:rPr>
          <w:rFonts w:ascii="Times New Roman" w:hAnsi="Times New Roman" w:cs="Times New Roman"/>
          <w:b/>
          <w:bCs/>
        </w:rPr>
        <w:t>3, 15 hp</w:t>
      </w:r>
    </w:p>
    <w:p w14:paraId="776A6655" w14:textId="77777777" w:rsidR="009A7740" w:rsidRPr="00586A6E" w:rsidRDefault="009A7740" w:rsidP="009A7740">
      <w:pPr>
        <w:rPr>
          <w:rFonts w:ascii="Times New Roman" w:hAnsi="Times New Roman" w:cs="Times New Roman"/>
          <w:i/>
          <w:iCs/>
        </w:rPr>
      </w:pPr>
      <w:r w:rsidRPr="00586A6E">
        <w:rPr>
          <w:rFonts w:ascii="Times New Roman" w:hAnsi="Times New Roman" w:cs="Times New Roman"/>
          <w:i/>
          <w:iCs/>
        </w:rPr>
        <w:t>Genomförande av undervisning och övriga läraruppgifter</w:t>
      </w:r>
    </w:p>
    <w:p w14:paraId="47E4D3C6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bedöms främst genom </w:t>
      </w:r>
      <w:r w:rsidRPr="00011B33">
        <w:rPr>
          <w:rFonts w:ascii="Times New Roman" w:hAnsi="Times New Roman" w:cs="Times New Roman"/>
          <w:u w:val="single"/>
        </w:rPr>
        <w:t xml:space="preserve">lektionen </w:t>
      </w:r>
      <w:r>
        <w:rPr>
          <w:rFonts w:ascii="Times New Roman" w:hAnsi="Times New Roman" w:cs="Times New Roman"/>
        </w:rPr>
        <w:t xml:space="preserve">som besöks men även utifrån </w:t>
      </w:r>
      <w:r w:rsidRPr="001B63B5">
        <w:rPr>
          <w:rFonts w:ascii="Times New Roman" w:hAnsi="Times New Roman" w:cs="Times New Roman"/>
          <w:u w:val="single"/>
        </w:rPr>
        <w:t>handledarens utlåtande</w:t>
      </w:r>
      <w:r>
        <w:rPr>
          <w:rFonts w:ascii="Times New Roman" w:hAnsi="Times New Roman" w:cs="Times New Roman"/>
        </w:rPr>
        <w:t xml:space="preserve"> under trepartssamtalet och i VFU-rapporten. Studenten kan också i VFU-rapporten styrka måluppfyllelsen inom detta område.</w:t>
      </w:r>
    </w:p>
    <w:p w14:paraId="309D2760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</w:t>
      </w:r>
    </w:p>
    <w:p w14:paraId="47775C6C" w14:textId="14C4242F" w:rsidR="009A7740" w:rsidRDefault="00D9439A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4, 6, 7, 8, 10</w:t>
      </w:r>
    </w:p>
    <w:p w14:paraId="3C34E7AA" w14:textId="77777777" w:rsidR="009A7740" w:rsidRDefault="009A7740" w:rsidP="009A7740">
      <w:pPr>
        <w:rPr>
          <w:rFonts w:ascii="Times New Roman" w:hAnsi="Times New Roman" w:cs="Times New Roman"/>
        </w:rPr>
      </w:pPr>
    </w:p>
    <w:p w14:paraId="17CAFD73" w14:textId="391BFC2D" w:rsidR="008F5C9E" w:rsidRPr="008F5C9E" w:rsidRDefault="008F5C9E" w:rsidP="008F5C9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8F5C9E">
        <w:rPr>
          <w:rFonts w:ascii="Times New Roman" w:hAnsi="Times New Roman" w:cs="Times New Roman"/>
          <w:i/>
          <w:iCs/>
          <w:color w:val="000000" w:themeColor="text1"/>
        </w:rPr>
        <w:t>Analys och reflektion kring den egna utvecklingen</w:t>
      </w:r>
    </w:p>
    <w:p w14:paraId="238C8BF7" w14:textId="77777777" w:rsidR="009A7740" w:rsidRPr="007761E5" w:rsidRDefault="009A7740" w:rsidP="009A774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Bedöms främst under </w:t>
      </w:r>
      <w:r w:rsidRPr="007761E5">
        <w:rPr>
          <w:rFonts w:ascii="Times New Roman" w:hAnsi="Times New Roman" w:cs="Times New Roman"/>
          <w:u w:val="single"/>
        </w:rPr>
        <w:t>trepartssamtalet</w:t>
      </w:r>
      <w:r>
        <w:rPr>
          <w:rFonts w:ascii="Times New Roman" w:hAnsi="Times New Roman" w:cs="Times New Roman"/>
        </w:rPr>
        <w:t xml:space="preserve">, men kan även bedömas utifrån underlag i </w:t>
      </w:r>
      <w:r w:rsidRPr="007761E5">
        <w:rPr>
          <w:rFonts w:ascii="Times New Roman" w:hAnsi="Times New Roman" w:cs="Times New Roman"/>
          <w:u w:val="single"/>
        </w:rPr>
        <w:t>VFU-rapporten.</w:t>
      </w:r>
    </w:p>
    <w:p w14:paraId="61E2421E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</w:t>
      </w:r>
    </w:p>
    <w:p w14:paraId="400F6C5D" w14:textId="6D98440C" w:rsidR="009A7740" w:rsidRDefault="00D9439A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(1), 5, 6, (9), 11, 12, 18</w:t>
      </w:r>
    </w:p>
    <w:p w14:paraId="2ABD021B" w14:textId="77777777" w:rsidR="009A7740" w:rsidRDefault="009A7740" w:rsidP="009A7740">
      <w:pPr>
        <w:rPr>
          <w:rFonts w:ascii="Times New Roman" w:hAnsi="Times New Roman" w:cs="Times New Roman"/>
        </w:rPr>
      </w:pPr>
    </w:p>
    <w:p w14:paraId="300682E0" w14:textId="77777777" w:rsidR="009A7740" w:rsidRPr="00F05968" w:rsidRDefault="009A7740" w:rsidP="009A7740">
      <w:pPr>
        <w:rPr>
          <w:rFonts w:ascii="Times New Roman" w:hAnsi="Times New Roman" w:cs="Times New Roman"/>
          <w:i/>
          <w:iCs/>
        </w:rPr>
      </w:pPr>
      <w:r w:rsidRPr="00F05968">
        <w:rPr>
          <w:rFonts w:ascii="Times New Roman" w:hAnsi="Times New Roman" w:cs="Times New Roman"/>
          <w:i/>
          <w:iCs/>
        </w:rPr>
        <w:t xml:space="preserve">Förtrogenhet med styrdokument och teoretisk förankring (vetenskapligt grund) </w:t>
      </w:r>
    </w:p>
    <w:p w14:paraId="04D7A6A4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bedöms främst i </w:t>
      </w:r>
      <w:r w:rsidRPr="003F7D09">
        <w:rPr>
          <w:rFonts w:ascii="Times New Roman" w:hAnsi="Times New Roman" w:cs="Times New Roman"/>
          <w:u w:val="single"/>
        </w:rPr>
        <w:t>VFU-rapporten</w:t>
      </w:r>
      <w:r>
        <w:rPr>
          <w:rFonts w:ascii="Times New Roman" w:hAnsi="Times New Roman" w:cs="Times New Roman"/>
          <w:u w:val="single"/>
        </w:rPr>
        <w:t xml:space="preserve"> </w:t>
      </w:r>
      <w:r w:rsidRPr="003F7D09">
        <w:rPr>
          <w:rFonts w:ascii="Times New Roman" w:hAnsi="Times New Roman" w:cs="Times New Roman"/>
        </w:rPr>
        <w:t>där studenten</w:t>
      </w:r>
      <w:r>
        <w:rPr>
          <w:rFonts w:ascii="Times New Roman" w:hAnsi="Times New Roman" w:cs="Times New Roman"/>
        </w:rPr>
        <w:t xml:space="preserve"> genom reflektion och exempel kan visa förmåga att koppla samman teori och praktik i förhållande till läraruppdraget.</w:t>
      </w:r>
    </w:p>
    <w:p w14:paraId="60209E32" w14:textId="77777777" w:rsidR="009A7740" w:rsidRDefault="009A7740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Kunskapsmål kopplat till detta:  </w:t>
      </w:r>
    </w:p>
    <w:p w14:paraId="66756186" w14:textId="1610216E" w:rsidR="009A7740" w:rsidRDefault="00D9439A" w:rsidP="009A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(5), 6, 9, 10, 11, (18)</w:t>
      </w:r>
    </w:p>
    <w:p w14:paraId="02D7C1C7" w14:textId="77777777" w:rsidR="009A7740" w:rsidRPr="00586A6E" w:rsidRDefault="009A7740" w:rsidP="00BE3813">
      <w:pPr>
        <w:rPr>
          <w:rFonts w:ascii="Times New Roman" w:hAnsi="Times New Roman" w:cs="Times New Roman"/>
          <w:b/>
          <w:bCs/>
        </w:rPr>
      </w:pPr>
    </w:p>
    <w:sectPr w:rsidR="009A7740" w:rsidRPr="00586A6E" w:rsidSect="004B2AB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E09F1" w14:textId="77777777" w:rsidR="00BB659D" w:rsidRDefault="00BB659D" w:rsidP="00445CEF">
      <w:r>
        <w:separator/>
      </w:r>
    </w:p>
  </w:endnote>
  <w:endnote w:type="continuationSeparator" w:id="0">
    <w:p w14:paraId="3DB3B300" w14:textId="77777777" w:rsidR="00BB659D" w:rsidRDefault="00BB659D" w:rsidP="0044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-129775611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969827D" w14:textId="6551CE8F" w:rsidR="00445CEF" w:rsidRDefault="00445CEF" w:rsidP="007A7B4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B55E61B" w14:textId="77777777" w:rsidR="00445CEF" w:rsidRDefault="00445CEF" w:rsidP="00445CE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17391317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2811D95" w14:textId="7AF73A1E" w:rsidR="00445CEF" w:rsidRDefault="00445CEF" w:rsidP="007A7B4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16641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55F4258" w14:textId="77777777" w:rsidR="00445CEF" w:rsidRDefault="00445CEF" w:rsidP="00445CE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3644" w14:textId="77777777" w:rsidR="00BB659D" w:rsidRDefault="00BB659D" w:rsidP="00445CEF">
      <w:r>
        <w:separator/>
      </w:r>
    </w:p>
  </w:footnote>
  <w:footnote w:type="continuationSeparator" w:id="0">
    <w:p w14:paraId="2846CE30" w14:textId="77777777" w:rsidR="00BB659D" w:rsidRDefault="00BB659D" w:rsidP="0044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169"/>
    <w:multiLevelType w:val="hybridMultilevel"/>
    <w:tmpl w:val="A2DECA5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91202"/>
    <w:multiLevelType w:val="hybridMultilevel"/>
    <w:tmpl w:val="BE0EC0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8CDC70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F3C"/>
    <w:multiLevelType w:val="hybridMultilevel"/>
    <w:tmpl w:val="B59A4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1D00"/>
    <w:multiLevelType w:val="hybridMultilevel"/>
    <w:tmpl w:val="65421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2853"/>
    <w:multiLevelType w:val="hybridMultilevel"/>
    <w:tmpl w:val="A2DECA5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65312"/>
    <w:multiLevelType w:val="hybridMultilevel"/>
    <w:tmpl w:val="A2DECA5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01B4F"/>
    <w:multiLevelType w:val="hybridMultilevel"/>
    <w:tmpl w:val="A2DECA5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510A0"/>
    <w:multiLevelType w:val="hybridMultilevel"/>
    <w:tmpl w:val="A2DECA5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3197E"/>
    <w:multiLevelType w:val="hybridMultilevel"/>
    <w:tmpl w:val="7674DD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A58D0"/>
    <w:multiLevelType w:val="hybridMultilevel"/>
    <w:tmpl w:val="19F418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569"/>
    <w:multiLevelType w:val="hybridMultilevel"/>
    <w:tmpl w:val="A2DECA5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747747"/>
    <w:multiLevelType w:val="hybridMultilevel"/>
    <w:tmpl w:val="0420A91C"/>
    <w:lvl w:ilvl="0" w:tplc="8CDC70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06401A"/>
    <w:multiLevelType w:val="hybridMultilevel"/>
    <w:tmpl w:val="A2DECA5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4008C6"/>
    <w:multiLevelType w:val="hybridMultilevel"/>
    <w:tmpl w:val="B59A4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9"/>
    <w:rsid w:val="00011B33"/>
    <w:rsid w:val="000169E4"/>
    <w:rsid w:val="00065401"/>
    <w:rsid w:val="001030E5"/>
    <w:rsid w:val="00122F15"/>
    <w:rsid w:val="00137835"/>
    <w:rsid w:val="001B63B5"/>
    <w:rsid w:val="001B75BC"/>
    <w:rsid w:val="001F4846"/>
    <w:rsid w:val="00222014"/>
    <w:rsid w:val="002441D5"/>
    <w:rsid w:val="0024471C"/>
    <w:rsid w:val="00247304"/>
    <w:rsid w:val="0027153F"/>
    <w:rsid w:val="00274CA1"/>
    <w:rsid w:val="00281AA9"/>
    <w:rsid w:val="00285A49"/>
    <w:rsid w:val="002A670E"/>
    <w:rsid w:val="002C57DB"/>
    <w:rsid w:val="002D2A2F"/>
    <w:rsid w:val="002D60F9"/>
    <w:rsid w:val="002E6BE4"/>
    <w:rsid w:val="0034074D"/>
    <w:rsid w:val="00355239"/>
    <w:rsid w:val="0039457D"/>
    <w:rsid w:val="003D5982"/>
    <w:rsid w:val="003F57A8"/>
    <w:rsid w:val="003F7D09"/>
    <w:rsid w:val="004225CB"/>
    <w:rsid w:val="004336DA"/>
    <w:rsid w:val="00445CEF"/>
    <w:rsid w:val="00451354"/>
    <w:rsid w:val="004B2ABB"/>
    <w:rsid w:val="00530A51"/>
    <w:rsid w:val="00535A89"/>
    <w:rsid w:val="0053719B"/>
    <w:rsid w:val="00541EDB"/>
    <w:rsid w:val="00586A6E"/>
    <w:rsid w:val="005A14DB"/>
    <w:rsid w:val="005A2C10"/>
    <w:rsid w:val="005C76AC"/>
    <w:rsid w:val="005E62B6"/>
    <w:rsid w:val="0064585C"/>
    <w:rsid w:val="006912CD"/>
    <w:rsid w:val="00724E82"/>
    <w:rsid w:val="00730C24"/>
    <w:rsid w:val="00734CA4"/>
    <w:rsid w:val="007761E5"/>
    <w:rsid w:val="007B0B6B"/>
    <w:rsid w:val="007B727B"/>
    <w:rsid w:val="008A211E"/>
    <w:rsid w:val="008B553F"/>
    <w:rsid w:val="008F1D39"/>
    <w:rsid w:val="008F5C9E"/>
    <w:rsid w:val="0094306F"/>
    <w:rsid w:val="00972FDD"/>
    <w:rsid w:val="00985EB5"/>
    <w:rsid w:val="00992048"/>
    <w:rsid w:val="009A0319"/>
    <w:rsid w:val="009A07F4"/>
    <w:rsid w:val="009A20F1"/>
    <w:rsid w:val="009A7740"/>
    <w:rsid w:val="009B17B6"/>
    <w:rsid w:val="009C0958"/>
    <w:rsid w:val="009F1410"/>
    <w:rsid w:val="009F3FCC"/>
    <w:rsid w:val="00A0380E"/>
    <w:rsid w:val="00A1166B"/>
    <w:rsid w:val="00A72783"/>
    <w:rsid w:val="00A75130"/>
    <w:rsid w:val="00AC4C2F"/>
    <w:rsid w:val="00AD772D"/>
    <w:rsid w:val="00AF4768"/>
    <w:rsid w:val="00B03BD0"/>
    <w:rsid w:val="00B16641"/>
    <w:rsid w:val="00B2745D"/>
    <w:rsid w:val="00B30350"/>
    <w:rsid w:val="00B7233D"/>
    <w:rsid w:val="00BB659D"/>
    <w:rsid w:val="00BC1D75"/>
    <w:rsid w:val="00BD42AC"/>
    <w:rsid w:val="00BD5C4F"/>
    <w:rsid w:val="00BE3813"/>
    <w:rsid w:val="00C15E1F"/>
    <w:rsid w:val="00C448CB"/>
    <w:rsid w:val="00C4495A"/>
    <w:rsid w:val="00C46D27"/>
    <w:rsid w:val="00C56DE7"/>
    <w:rsid w:val="00C77305"/>
    <w:rsid w:val="00CA28D0"/>
    <w:rsid w:val="00CC494D"/>
    <w:rsid w:val="00CC7D8B"/>
    <w:rsid w:val="00D27A02"/>
    <w:rsid w:val="00D443DD"/>
    <w:rsid w:val="00D8224C"/>
    <w:rsid w:val="00D9439A"/>
    <w:rsid w:val="00DA36AC"/>
    <w:rsid w:val="00DB1627"/>
    <w:rsid w:val="00DF622C"/>
    <w:rsid w:val="00E16767"/>
    <w:rsid w:val="00E63DD8"/>
    <w:rsid w:val="00E777E6"/>
    <w:rsid w:val="00F05968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BA2"/>
  <w15:chartTrackingRefBased/>
  <w15:docId w15:val="{363862D0-4A0E-7247-834D-52E86A0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5A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B0B6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B6B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09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09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09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09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0958"/>
    <w:rPr>
      <w:b/>
      <w:bCs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445C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CEF"/>
  </w:style>
  <w:style w:type="character" w:styleId="Sidnummer">
    <w:name w:val="page number"/>
    <w:basedOn w:val="Standardstycketeckensnitt"/>
    <w:uiPriority w:val="99"/>
    <w:semiHidden/>
    <w:unhideWhenUsed/>
    <w:rsid w:val="0044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C51D34-CABA-427C-AD7C-44893425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Hjalmarsson</cp:lastModifiedBy>
  <cp:revision>2</cp:revision>
  <dcterms:created xsi:type="dcterms:W3CDTF">2022-01-11T09:12:00Z</dcterms:created>
  <dcterms:modified xsi:type="dcterms:W3CDTF">2022-01-11T09:12:00Z</dcterms:modified>
</cp:coreProperties>
</file>