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8AF" w:rsidRDefault="00B22716">
      <w:pPr>
        <w:outlineLvl w:val="0"/>
        <w:rPr>
          <w:b/>
          <w:sz w:val="40"/>
          <w:szCs w:val="40"/>
          <w:lang w:val="en-GB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086100" cy="678180"/>
                <wp:effectExtent l="4445" t="4445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Centre for languages and literature</w:t>
                            </w:r>
                          </w:p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Lund University</w:t>
                            </w:r>
                          </w:p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Autumn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6" o:spt="202" type="#_x0000_t202" style="position:absolute;left:0pt;margin-left:216pt;margin-top:0pt;height:53.4pt;width:243pt;z-index:251657216;mso-width-relative:page;mso-height-relative:page;" fillcolor="#FFFFFF" filled="t" stroked="f" coordsize="21600,21600" o:gfxdata="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hO+etYAAAAIAQAADwAAAAAAAAABACAAAAAiAAAAZHJzL2Rvd25y&#10;ZXYueG1sUEsBAhQAFAAAAAgAh07iQPWYmIYAAgAA7wMAAA4AAAAAAAAAAQAgAAAAJ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mallCaps/>
                          <w:lang w:val="en-GB"/>
                        </w:rPr>
                      </w:pPr>
                      <w:r>
                        <w:rPr>
                          <w:smallCaps/>
                          <w:lang w:val="en-GB"/>
                        </w:rPr>
                        <w:t>Centre for languages and literature</w:t>
                      </w:r>
                    </w:p>
                    <w:p>
                      <w:pPr>
                        <w:jc w:val="right"/>
                        <w:rPr>
                          <w:smallCaps/>
                          <w:lang w:val="en-GB"/>
                        </w:rPr>
                      </w:pPr>
                      <w:r>
                        <w:rPr>
                          <w:smallCaps/>
                          <w:lang w:val="en-GB"/>
                        </w:rPr>
                        <w:t>Lund University</w:t>
                      </w:r>
                    </w:p>
                    <w:p>
                      <w:pPr>
                        <w:jc w:val="right"/>
                        <w:rPr>
                          <w:smallCaps/>
                          <w:lang w:val="en-GB"/>
                        </w:rPr>
                      </w:pPr>
                      <w:r>
                        <w:rPr>
                          <w:smallCaps/>
                          <w:lang w:val="en-GB"/>
                        </w:rPr>
                        <w:t>Autumn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  <w:lang w:val="en-GB"/>
        </w:rPr>
        <w:t>Swedish Film</w:t>
      </w:r>
    </w:p>
    <w:p w:rsidR="001818AF" w:rsidRPr="00B22716" w:rsidRDefault="00B22716" w:rsidP="00B22716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SAS H03 </w:t>
      </w:r>
    </w:p>
    <w:tbl>
      <w:tblPr>
        <w:tblpPr w:leftFromText="180" w:rightFromText="180" w:vertAnchor="text" w:horzAnchor="page" w:tblpX="1062" w:tblpY="563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693"/>
        <w:gridCol w:w="2414"/>
      </w:tblGrid>
      <w:tr w:rsidR="001818AF">
        <w:tc>
          <w:tcPr>
            <w:tcW w:w="1844" w:type="dxa"/>
            <w:shd w:val="clear" w:color="auto" w:fill="CCCCCC"/>
          </w:tcPr>
          <w:p w:rsidR="001818AF" w:rsidRDefault="00B22716" w:rsidP="00B2271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TIME &amp; ROOM</w:t>
            </w:r>
          </w:p>
        </w:tc>
        <w:tc>
          <w:tcPr>
            <w:tcW w:w="2693" w:type="dxa"/>
            <w:shd w:val="clear" w:color="auto" w:fill="CCCCCC"/>
          </w:tcPr>
          <w:p w:rsidR="001818AF" w:rsidRDefault="00B22716" w:rsidP="00B2271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  <w:tc>
          <w:tcPr>
            <w:tcW w:w="2693" w:type="dxa"/>
            <w:shd w:val="clear" w:color="auto" w:fill="CCCCCC"/>
          </w:tcPr>
          <w:p w:rsidR="001818AF" w:rsidRDefault="00B22716" w:rsidP="00B2271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SCREENING</w:t>
            </w:r>
          </w:p>
        </w:tc>
        <w:tc>
          <w:tcPr>
            <w:tcW w:w="2414" w:type="dxa"/>
            <w:shd w:val="clear" w:color="auto" w:fill="CCCCCC"/>
          </w:tcPr>
          <w:p w:rsidR="001818AF" w:rsidRDefault="00B22716" w:rsidP="00B22716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Thursday 31/8</w:t>
            </w:r>
          </w:p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16-20 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Registration</w:t>
            </w:r>
            <w:r w:rsidRPr="00B22716">
              <w:rPr>
                <w:sz w:val="22"/>
                <w:lang w:val="en-US"/>
              </w:rPr>
              <w:t>, i</w:t>
            </w:r>
            <w:r>
              <w:rPr>
                <w:sz w:val="22"/>
                <w:lang w:val="en-GB"/>
              </w:rPr>
              <w:t>ntroduction to Swedish Film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</w:rPr>
              <w:t xml:space="preserve">Zozo </w:t>
            </w:r>
            <w:r>
              <w:rPr>
                <w:sz w:val="22"/>
                <w:szCs w:val="22"/>
              </w:rPr>
              <w:t>(Josef Fares, 2005)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(Andersson)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Thursday 7/9</w:t>
            </w:r>
          </w:p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16-20 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</w:rPr>
              <w:t>Svenska Bio and early cinema in Sweden</w:t>
            </w:r>
          </w:p>
        </w:tc>
        <w:tc>
          <w:tcPr>
            <w:tcW w:w="2693" w:type="dxa"/>
            <w:shd w:val="clear" w:color="auto" w:fill="auto"/>
          </w:tcPr>
          <w:p w:rsidR="001818AF" w:rsidRPr="00B22716" w:rsidRDefault="00B22716" w:rsidP="00B22716">
            <w:pPr>
              <w:spacing w:after="0"/>
              <w:rPr>
                <w:i/>
                <w:sz w:val="22"/>
                <w:lang w:val="en-US"/>
              </w:rPr>
            </w:pPr>
            <w:r w:rsidRPr="00B22716">
              <w:rPr>
                <w:i/>
                <w:sz w:val="22"/>
                <w:lang w:val="en-US"/>
              </w:rPr>
              <w:t xml:space="preserve">Ingeborg Holm </w:t>
            </w:r>
          </w:p>
          <w:p w:rsidR="001818AF" w:rsidRPr="00B22716" w:rsidRDefault="00B22716" w:rsidP="00B22716">
            <w:pPr>
              <w:spacing w:after="0"/>
              <w:rPr>
                <w:i/>
                <w:sz w:val="22"/>
                <w:lang w:val="en-US"/>
              </w:rPr>
            </w:pPr>
            <w:r w:rsidRPr="00B22716">
              <w:rPr>
                <w:sz w:val="22"/>
                <w:lang w:val="en-US"/>
              </w:rPr>
              <w:t>(Victor Sjöström, 1913) + selection of short films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Degerhammar, Horak, </w:t>
            </w:r>
          </w:p>
          <w:p w:rsidR="001818AF" w:rsidRPr="00B22716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Soila (142-52), </w:t>
            </w:r>
            <w:r>
              <w:rPr>
                <w:i/>
                <w:sz w:val="22"/>
              </w:rPr>
              <w:t>Swedish Film</w:t>
            </w:r>
            <w:r>
              <w:rPr>
                <w:sz w:val="22"/>
              </w:rPr>
              <w:t xml:space="preserve"> (63-71), Tybjerg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14/9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16-20 </w:t>
            </w:r>
            <w:r>
              <w:rPr>
                <w:sz w:val="22"/>
              </w:rPr>
              <w:t>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Golden Age of Swedish cinema 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Körkarlen / </w:t>
            </w:r>
          </w:p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>Phantom Carriage</w:t>
            </w:r>
          </w:p>
          <w:p w:rsidR="001818AF" w:rsidRPr="00B22716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sz w:val="22"/>
              </w:rPr>
              <w:t>(Victor Sjöström, 1921)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(20-28, 44-62, 72-91)</w:t>
            </w:r>
          </w:p>
        </w:tc>
      </w:tr>
      <w:tr w:rsidR="001818AF" w:rsidRPr="00B22716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Thursday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21/9</w:t>
            </w:r>
          </w:p>
          <w:p w:rsidR="001818AF" w:rsidRDefault="00B22716" w:rsidP="00B22716">
            <w:pPr>
              <w:spacing w:after="0"/>
              <w:rPr>
                <w:sz w:val="22"/>
                <w:szCs w:val="20"/>
                <w:lang w:val="en-GB"/>
              </w:rPr>
            </w:pPr>
            <w:r>
              <w:rPr>
                <w:sz w:val="22"/>
                <w:lang w:val="en-GB"/>
              </w:rPr>
              <w:t xml:space="preserve">16-20 </w:t>
            </w:r>
            <w:r>
              <w:rPr>
                <w:sz w:val="22"/>
              </w:rPr>
              <w:t>A129b</w:t>
            </w:r>
          </w:p>
        </w:tc>
        <w:tc>
          <w:tcPr>
            <w:tcW w:w="2693" w:type="dxa"/>
            <w:shd w:val="clear" w:color="auto" w:fill="auto"/>
          </w:tcPr>
          <w:p w:rsidR="001818AF" w:rsidRPr="00B22716" w:rsidRDefault="00B22716" w:rsidP="00B22716">
            <w:pPr>
              <w:spacing w:after="0"/>
              <w:rPr>
                <w:b/>
                <w:sz w:val="22"/>
                <w:lang w:val="en-US"/>
              </w:rPr>
            </w:pPr>
            <w:r>
              <w:rPr>
                <w:sz w:val="22"/>
                <w:lang w:val="en-GB"/>
              </w:rPr>
              <w:t>Popular genres and new quality cinema 1930-1950s</w:t>
            </w:r>
          </w:p>
          <w:p w:rsidR="001818AF" w:rsidRPr="00B22716" w:rsidRDefault="001818AF" w:rsidP="00B22716">
            <w:pPr>
              <w:spacing w:after="0"/>
              <w:rPr>
                <w:sz w:val="22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Valborgsmässoafton / Walpurgis Night</w:t>
            </w:r>
          </w:p>
          <w:p w:rsidR="001818AF" w:rsidRPr="00B22716" w:rsidRDefault="00B22716" w:rsidP="00B22716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GB"/>
              </w:rPr>
              <w:t>(Gustaf Edgren, 1935)</w:t>
            </w:r>
            <w:r w:rsidRPr="00B22716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Soila (163-78), 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(106-43), </w:t>
            </w:r>
          </w:p>
          <w:p w:rsidR="001818AF" w:rsidRPr="00B22716" w:rsidRDefault="00B22716" w:rsidP="00B22716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  <w:lang w:val="en-GB"/>
              </w:rPr>
              <w:t xml:space="preserve">Wallengren, Wright </w:t>
            </w:r>
          </w:p>
        </w:tc>
      </w:tr>
      <w:tr w:rsidR="001818AF" w:rsidRPr="00B22716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Tuesday 26/9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1818AF" w:rsidRDefault="00B22716" w:rsidP="00B22716">
            <w:pPr>
              <w:spacing w:after="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No lecture. Hand in Home Exam I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28/9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16-20 Humhör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Ingmar Bergman: 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de-DE"/>
              </w:rPr>
              <w:t>A Chronology 1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iCs/>
                <w:sz w:val="22"/>
                <w:lang w:eastAsia="zh-CN"/>
              </w:rPr>
              <w:t xml:space="preserve">Gycklarnas afton / </w:t>
            </w:r>
            <w:r w:rsidRPr="00B22716">
              <w:rPr>
                <w:i/>
                <w:iCs/>
                <w:sz w:val="22"/>
                <w:lang w:eastAsia="zh-CN"/>
              </w:rPr>
              <w:t>Sawdust and Tinsel</w:t>
            </w:r>
            <w:r>
              <w:rPr>
                <w:i/>
                <w:iCs/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(Ingmar Bergman, 1953)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</w:rPr>
              <w:t>Bergman Foundation, Kalin (1-110)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</w:rPr>
              <w:t>Thursday 5/10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b/>
                <w:sz w:val="22"/>
                <w:lang w:val="en-GB"/>
              </w:rPr>
              <w:t>No lecture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818AF" w:rsidRDefault="001818AF" w:rsidP="00B22716">
            <w:pPr>
              <w:spacing w:after="0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1818AF" w:rsidRDefault="001818AF" w:rsidP="00B22716">
            <w:pPr>
              <w:spacing w:after="0"/>
              <w:rPr>
                <w:sz w:val="22"/>
              </w:rPr>
            </w:pP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Thursday 12/10</w:t>
            </w:r>
          </w:p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16-20 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Ingmar Bergman: </w:t>
            </w:r>
          </w:p>
          <w:p w:rsidR="001818AF" w:rsidRDefault="00B22716" w:rsidP="00B22716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  <w:lang w:val="en-GB"/>
              </w:rPr>
              <w:t>A Chronology 2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Smultronstället / </w:t>
            </w:r>
          </w:p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>Wild Strawberries</w:t>
            </w:r>
          </w:p>
          <w:p w:rsidR="001818AF" w:rsidRPr="00B22716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(Ingmar Bergman, 1957)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Koller, Soila (178-204), </w:t>
            </w:r>
            <w:r>
              <w:rPr>
                <w:i/>
                <w:sz w:val="22"/>
              </w:rPr>
              <w:t>Swedish Film</w:t>
            </w:r>
            <w:r>
              <w:rPr>
                <w:sz w:val="22"/>
              </w:rPr>
              <w:t xml:space="preserve"> (144-68)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19/10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16-20 H435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Bergman and Jazz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i/>
                <w:sz w:val="22"/>
              </w:rPr>
              <w:t xml:space="preserve">Tystnaden / The Silence </w:t>
            </w:r>
            <w:r>
              <w:rPr>
                <w:sz w:val="22"/>
              </w:rPr>
              <w:t>(Ingmar Bergman, 1963)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(216-69)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26/10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16-20 H435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de-DE"/>
              </w:rPr>
              <w:t>Bergman and Landscape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>Så som i en spegel / Through a Glass Darkly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(Ingmar Bergman, 1961)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Bergman Foundation, </w:t>
            </w:r>
            <w:r>
              <w:rPr>
                <w:sz w:val="22"/>
                <w:lang w:val="de-DE"/>
              </w:rPr>
              <w:t>Kalin (111-190), Steene (</w:t>
            </w:r>
            <w:r>
              <w:rPr>
                <w:sz w:val="22"/>
              </w:rPr>
              <w:t xml:space="preserve">23-47, </w:t>
            </w:r>
            <w:r>
              <w:rPr>
                <w:sz w:val="22"/>
                <w:lang w:val="de-DE"/>
              </w:rPr>
              <w:t xml:space="preserve">131-154) 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2/11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16-20 </w:t>
            </w:r>
            <w:r>
              <w:rPr>
                <w:sz w:val="22"/>
              </w:rPr>
              <w:t>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US" w:eastAsia="zh-CN"/>
              </w:rPr>
              <w:t>Bergman, Religion and Politics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>Det sjunde inseglet / The Seventh Seal</w:t>
            </w:r>
          </w:p>
          <w:p w:rsidR="001818AF" w:rsidRDefault="00B22716" w:rsidP="00B22716">
            <w:pPr>
              <w:spacing w:after="0"/>
              <w:rPr>
                <w:sz w:val="22"/>
              </w:rPr>
            </w:pPr>
            <w:r w:rsidRPr="00B22716">
              <w:rPr>
                <w:sz w:val="22"/>
              </w:rPr>
              <w:t xml:space="preserve">(Ingmar Bergman, </w:t>
            </w:r>
            <w:r>
              <w:rPr>
                <w:sz w:val="22"/>
              </w:rPr>
              <w:t>1957</w:t>
            </w:r>
            <w:r w:rsidRPr="00B22716">
              <w:rPr>
                <w:sz w:val="22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Kalin (1-110)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9/11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16-20 A121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US" w:eastAsia="zh-CN"/>
              </w:rPr>
              <w:t>Bergman and the Other Auteurs (Jan Troell)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i/>
                <w:sz w:val="22"/>
              </w:rPr>
              <w:t xml:space="preserve">Här har du ditt liv / Here is Your Life </w:t>
            </w:r>
            <w:r w:rsidRPr="00B22716">
              <w:rPr>
                <w:sz w:val="22"/>
              </w:rPr>
              <w:t>(</w:t>
            </w:r>
            <w:r>
              <w:rPr>
                <w:sz w:val="22"/>
              </w:rPr>
              <w:t>Jan Troell</w:t>
            </w:r>
            <w:r w:rsidRPr="00B22716">
              <w:rPr>
                <w:sz w:val="22"/>
              </w:rPr>
              <w:t>, 196</w:t>
            </w:r>
            <w:r>
              <w:rPr>
                <w:sz w:val="22"/>
              </w:rPr>
              <w:t>6</w:t>
            </w:r>
            <w:r w:rsidRPr="00B22716">
              <w:rPr>
                <w:sz w:val="22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1818AF" w:rsidRPr="00B22716" w:rsidRDefault="001818AF" w:rsidP="00B22716">
            <w:pPr>
              <w:spacing w:after="0"/>
              <w:rPr>
                <w:sz w:val="22"/>
              </w:rPr>
            </w:pPr>
          </w:p>
        </w:tc>
      </w:tr>
      <w:tr w:rsidR="001818AF" w:rsidRPr="00B22716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Tuesday 14/11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No lecture. Hand in Home Exam II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16/11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16-20 </w:t>
            </w:r>
            <w:r>
              <w:rPr>
                <w:sz w:val="22"/>
              </w:rPr>
              <w:t>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past 30 years: 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History and memories 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</w:rPr>
              <w:t>En man som heter Ove</w:t>
            </w:r>
            <w:r>
              <w:rPr>
                <w:i/>
                <w:sz w:val="22"/>
                <w:lang w:val="en-GB"/>
              </w:rPr>
              <w:t xml:space="preserve"> / </w:t>
            </w:r>
            <w:r>
              <w:rPr>
                <w:i/>
                <w:sz w:val="22"/>
              </w:rPr>
              <w:t xml:space="preserve">A </w:t>
            </w:r>
            <w:r>
              <w:rPr>
                <w:i/>
                <w:sz w:val="22"/>
                <w:lang w:val="en-GB"/>
              </w:rPr>
              <w:t>Man</w:t>
            </w:r>
            <w:r>
              <w:rPr>
                <w:i/>
                <w:sz w:val="22"/>
              </w:rPr>
              <w:t xml:space="preserve"> Called Ove</w:t>
            </w:r>
          </w:p>
          <w:p w:rsidR="001818AF" w:rsidRDefault="00B22716" w:rsidP="00B22716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Cs/>
                <w:sz w:val="22"/>
                <w:lang w:val="en-GB"/>
              </w:rPr>
              <w:t>(</w:t>
            </w:r>
            <w:r>
              <w:rPr>
                <w:iCs/>
                <w:sz w:val="22"/>
              </w:rPr>
              <w:t>Hannes Holm</w:t>
            </w:r>
            <w:r>
              <w:rPr>
                <w:iCs/>
                <w:sz w:val="22"/>
                <w:lang w:val="en-GB"/>
              </w:rPr>
              <w:t>, 201</w:t>
            </w:r>
            <w:r>
              <w:rPr>
                <w:iCs/>
                <w:sz w:val="22"/>
              </w:rPr>
              <w:t>5</w:t>
            </w:r>
            <w:r>
              <w:rPr>
                <w:iCs/>
                <w:sz w:val="22"/>
                <w:lang w:val="en-GB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iCs/>
                <w:sz w:val="22"/>
              </w:rPr>
              <w:t xml:space="preserve">Hedling, Karlsson </w:t>
            </w: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(182-97, 321-33)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23/11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16-20 Humhör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past 30 years: 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Realism, social comment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Återträffen/The Reunion</w:t>
            </w:r>
          </w:p>
          <w:p w:rsidR="001818AF" w:rsidRPr="00B22716" w:rsidRDefault="00B22716" w:rsidP="00B22716">
            <w:pPr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(Anna Odell, 2014)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Brunow, </w:t>
            </w: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(270-305, 334-45)</w:t>
            </w:r>
          </w:p>
        </w:tc>
      </w:tr>
      <w:tr w:rsidR="001818AF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30/11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16-20 </w:t>
            </w:r>
            <w:r>
              <w:rPr>
                <w:sz w:val="22"/>
              </w:rPr>
              <w:t>A129b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past 30 years: 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Popular genres </w:t>
            </w:r>
          </w:p>
        </w:tc>
        <w:tc>
          <w:tcPr>
            <w:tcW w:w="2693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Låt den rätte komma in / Let the Right one in </w:t>
            </w:r>
            <w:r>
              <w:rPr>
                <w:sz w:val="22"/>
                <w:szCs w:val="22"/>
              </w:rPr>
              <w:t>(Tomas Alfredsson, 2008)</w:t>
            </w:r>
          </w:p>
        </w:tc>
        <w:tc>
          <w:tcPr>
            <w:tcW w:w="241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Archer, Marklund</w:t>
            </w:r>
          </w:p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Swedish Film</w:t>
            </w:r>
            <w:r>
              <w:rPr>
                <w:sz w:val="22"/>
                <w:lang w:val="en-GB"/>
              </w:rPr>
              <w:t xml:space="preserve"> (198-204)</w:t>
            </w:r>
          </w:p>
        </w:tc>
      </w:tr>
      <w:tr w:rsidR="001818AF" w:rsidRPr="00B22716">
        <w:tc>
          <w:tcPr>
            <w:tcW w:w="1844" w:type="dxa"/>
            <w:shd w:val="clear" w:color="auto" w:fill="auto"/>
          </w:tcPr>
          <w:p w:rsidR="001818AF" w:rsidRDefault="00B22716" w:rsidP="00B22716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Thursday 7/12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1818AF" w:rsidRDefault="00B22716" w:rsidP="00B22716">
            <w:pPr>
              <w:spacing w:after="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No lecture. Hand in Home Exam III</w:t>
            </w:r>
          </w:p>
        </w:tc>
      </w:tr>
    </w:tbl>
    <w:p w:rsidR="001818AF" w:rsidRDefault="001818AF">
      <w:pPr>
        <w:rPr>
          <w:b/>
          <w:lang w:val="en-GB"/>
        </w:rPr>
      </w:pPr>
    </w:p>
    <w:p w:rsidR="001818AF" w:rsidRDefault="001818AF">
      <w:pPr>
        <w:rPr>
          <w:b/>
          <w:lang w:val="en-GB"/>
        </w:rPr>
      </w:pPr>
    </w:p>
    <w:p w:rsidR="001818AF" w:rsidRDefault="00B22716">
      <w:pPr>
        <w:rPr>
          <w:rStyle w:val="Hyperlnk"/>
          <w:lang w:val="en-GB"/>
        </w:rPr>
      </w:pPr>
      <w:r>
        <w:rPr>
          <w:b/>
          <w:lang w:val="en-GB"/>
        </w:rPr>
        <w:t>Anders Marklund</w:t>
      </w:r>
      <w:r>
        <w:rPr>
          <w:lang w:val="en-GB"/>
        </w:rPr>
        <w:t xml:space="preserve">: Room H129, Phone 046-2228468, E-mail </w:t>
      </w:r>
      <w:hyperlink r:id="rId6" w:history="1">
        <w:r>
          <w:rPr>
            <w:rStyle w:val="Hyperlnk"/>
            <w:lang w:val="en-GB"/>
          </w:rPr>
          <w:t>anders.marklund@litt.lu.se</w:t>
        </w:r>
      </w:hyperlink>
    </w:p>
    <w:p w:rsidR="001818AF" w:rsidRDefault="00B22716">
      <w:pPr>
        <w:rPr>
          <w:lang w:val="en-GB"/>
        </w:rPr>
      </w:pPr>
      <w:r>
        <w:rPr>
          <w:b/>
          <w:lang w:val="en-GB"/>
        </w:rPr>
        <w:t>Erik Hedling</w:t>
      </w:r>
      <w:r>
        <w:rPr>
          <w:lang w:val="en-GB"/>
        </w:rPr>
        <w:t xml:space="preserve">: Room H224, Phone 046-2228487, E-mail </w:t>
      </w:r>
      <w:hyperlink r:id="rId7" w:history="1">
        <w:r>
          <w:rPr>
            <w:rStyle w:val="Hyperlnk"/>
            <w:lang w:val="en-GB"/>
          </w:rPr>
          <w:t>erik.hedling @litt.lu.se</w:t>
        </w:r>
      </w:hyperlink>
    </w:p>
    <w:p w:rsidR="001818AF" w:rsidRPr="00B22716" w:rsidRDefault="00B22716" w:rsidP="00B22716">
      <w:pPr>
        <w:spacing w:after="0"/>
        <w:outlineLvl w:val="0"/>
        <w:rPr>
          <w:b/>
          <w:lang w:val="en-GB"/>
        </w:rPr>
        <w:sectPr w:rsidR="001818AF" w:rsidRPr="00B22716" w:rsidSect="00B22716">
          <w:type w:val="continuous"/>
          <w:pgSz w:w="11906" w:h="16838"/>
          <w:pgMar w:top="993" w:right="1417" w:bottom="1417" w:left="937" w:header="708" w:footer="708" w:gutter="0"/>
          <w:cols w:space="708"/>
          <w:docGrid w:linePitch="360"/>
        </w:sectPr>
      </w:pPr>
      <w:r>
        <w:rPr>
          <w:b/>
          <w:lang w:val="en-GB"/>
        </w:rPr>
        <w:br w:type="page"/>
      </w:r>
      <w:r>
        <w:rPr>
          <w:b/>
          <w:sz w:val="28"/>
          <w:szCs w:val="28"/>
          <w:lang w:val="en-GB"/>
        </w:rPr>
        <w:lastRenderedPageBreak/>
        <w:t>Reading lis</w:t>
      </w:r>
      <w:r>
        <w:rPr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44450</wp:posOffset>
                </wp:positionV>
                <wp:extent cx="3314700" cy="678180"/>
                <wp:effectExtent l="4445" t="444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Department of Comparative Literature</w:t>
                            </w:r>
                          </w:p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Lund University</w:t>
                            </w:r>
                          </w:p>
                          <w:p w:rsidR="001818AF" w:rsidRDefault="00B22716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Autumn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6" o:spt="202" type="#_x0000_t202" style="position:absolute;left:0pt;margin-left:570pt;margin-top:3.5pt;height:53.4pt;width:261pt;z-index:251658240;mso-width-relative:page;mso-height-relative:page;" fillcolor="#FFFFFF" filled="t" stroked="f" coordsize="21600,21600" o:gfxdata="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pglFdYAAAALAQAADwAAAAAAAAABACAAAAAiAAAAZHJzL2Rvd25y&#10;ZXYueG1sUEsBAhQAFAAAAAgAh07iQOWECfkAAgAA7wMAAA4AAAAAAAAAAQAgAAAAJ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mallCaps/>
                          <w:lang w:val="en-GB"/>
                        </w:rPr>
                      </w:pPr>
                      <w:r>
                        <w:rPr>
                          <w:smallCaps/>
                          <w:lang w:val="en-GB"/>
                        </w:rPr>
                        <w:t>Department of Comparative Literature</w:t>
                      </w:r>
                    </w:p>
                    <w:p>
                      <w:pPr>
                        <w:jc w:val="right"/>
                        <w:rPr>
                          <w:smallCaps/>
                          <w:lang w:val="en-GB"/>
                        </w:rPr>
                      </w:pPr>
                      <w:r>
                        <w:rPr>
                          <w:smallCaps/>
                          <w:lang w:val="en-GB"/>
                        </w:rPr>
                        <w:t>Lund University</w:t>
                      </w:r>
                    </w:p>
                    <w:p>
                      <w:pPr>
                        <w:jc w:val="right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Autumn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GB"/>
        </w:rPr>
        <w:t>t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lastRenderedPageBreak/>
        <w:t xml:space="preserve">Åberg, Anders (2011), “Art is born on the border of taboo: Vilgot Sjöman in Hollywood”, in </w:t>
      </w:r>
      <w:r>
        <w:rPr>
          <w:rFonts w:eastAsia="Calibri"/>
          <w:i/>
          <w:lang w:val="en-US" w:eastAsia="en-US"/>
        </w:rPr>
        <w:t>Journal of Scandinavian Cinema</w:t>
      </w:r>
      <w:r>
        <w:rPr>
          <w:rFonts w:eastAsia="Calibri"/>
          <w:lang w:val="en-US" w:eastAsia="en-US"/>
        </w:rPr>
        <w:t>, Volume 1, Number 2, pp. 159-162 (4) (Available via 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Andersson, Lars Gustaf and Hedling, Olof (2012), “Sweden”, in John Sundholm, et al (eds), </w:t>
      </w:r>
      <w:r>
        <w:rPr>
          <w:rFonts w:eastAsia="Calibri"/>
          <w:i/>
          <w:lang w:val="en-US" w:eastAsia="en-US"/>
        </w:rPr>
        <w:t>Historical Dictionary of Scandinavian Cinema</w:t>
      </w:r>
      <w:r>
        <w:rPr>
          <w:rFonts w:eastAsia="Calibri"/>
          <w:lang w:val="en-US" w:eastAsia="en-US"/>
        </w:rPr>
        <w:t>, Scarecrow, Toronto, pp. 27-37 (11)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t>Archer, Neil (2012), ‘</w:t>
      </w:r>
      <w:r>
        <w:rPr>
          <w:rFonts w:eastAsia="Calibri"/>
          <w:i/>
          <w:iCs/>
          <w:lang w:val="en-GB" w:eastAsia="en-US"/>
        </w:rPr>
        <w:t xml:space="preserve">The Girl with the Dragon Tattoo </w:t>
      </w:r>
      <w:r>
        <w:rPr>
          <w:rFonts w:eastAsia="Calibri"/>
          <w:lang w:val="en-GB" w:eastAsia="en-US"/>
        </w:rPr>
        <w:t>(2009/2011) and the New</w:t>
      </w:r>
      <w:r>
        <w:rPr>
          <w:rFonts w:eastAsia="Calibri"/>
          <w:i/>
          <w:iCs/>
          <w:lang w:val="en-GB" w:eastAsia="en-US"/>
        </w:rPr>
        <w:t xml:space="preserve"> </w:t>
      </w:r>
      <w:r>
        <w:rPr>
          <w:rFonts w:eastAsia="Calibri"/>
          <w:lang w:val="en-GB" w:eastAsia="en-US"/>
        </w:rPr>
        <w:t xml:space="preserve">"European Cinema"’, </w:t>
      </w:r>
      <w:r>
        <w:rPr>
          <w:rFonts w:eastAsia="Calibri"/>
          <w:i/>
          <w:lang w:val="en-US" w:eastAsia="en-US"/>
        </w:rPr>
        <w:t>Film Criticism</w:t>
      </w:r>
      <w:r>
        <w:rPr>
          <w:rFonts w:eastAsia="Calibri"/>
          <w:lang w:val="en-US" w:eastAsia="en-US"/>
        </w:rPr>
        <w:t>, Vol. 37 Issue 2, pp. 2-21 (20)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t xml:space="preserve">Brunow, Dagmar (2010), “The Language of the Complex Image: Roy Andersson’s Political Aesthetics”, in </w:t>
      </w:r>
      <w:r>
        <w:rPr>
          <w:rFonts w:eastAsia="Calibri"/>
          <w:i/>
          <w:lang w:val="en-US" w:eastAsia="en-US"/>
        </w:rPr>
        <w:t>Journal of Scandinavian Cinema</w:t>
      </w:r>
      <w:r>
        <w:rPr>
          <w:rFonts w:eastAsia="Calibri"/>
          <w:lang w:val="en-US" w:eastAsia="en-US"/>
        </w:rPr>
        <w:t>, 1, 1, pp. 83-86 (3)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Degerhammar, Rune (2011), “The Film Museum in Kristianstad: ‘The Cradle of Swedish film’”, in </w:t>
      </w:r>
      <w:r>
        <w:rPr>
          <w:rFonts w:eastAsia="Calibri"/>
          <w:i/>
          <w:lang w:val="en-US" w:eastAsia="en-US"/>
        </w:rPr>
        <w:t>Journal of Scandinavian Cinema</w:t>
      </w:r>
      <w:r>
        <w:rPr>
          <w:rFonts w:eastAsia="Calibri"/>
          <w:lang w:val="en-US" w:eastAsia="en-US"/>
        </w:rPr>
        <w:t>, Volume 1, Number 2, pp. 223-227 (5)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Hedling, Olof (2016), “Cinema in the Welfare State: Notes on Public Support, Regional Film Funds, and Swedish Film Policy”, 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>
        <w:rPr>
          <w:rFonts w:eastAsia="Calibri"/>
          <w:lang w:val="en-US" w:eastAsia="en-US"/>
        </w:rPr>
        <w:t>, Chichester: Wiley Blackwell, pp. 60-77 (17)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Horak, Laura (2016), “The Global Distribution of Swedish Silent Film”, 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>
        <w:rPr>
          <w:rFonts w:eastAsia="Calibri"/>
          <w:lang w:val="en-US" w:eastAsia="en-US"/>
        </w:rPr>
        <w:t>, Chichester: Wiley Blackwell, pp. 457-483 (26)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Ingmar Bergman Foundation, </w:t>
      </w:r>
      <w:r>
        <w:rPr>
          <w:rFonts w:eastAsia="Calibri"/>
          <w:i/>
          <w:lang w:val="en-US" w:eastAsia="en-US"/>
        </w:rPr>
        <w:t xml:space="preserve">Ingmar Bergman Face to Face, </w:t>
      </w:r>
      <w:r>
        <w:rPr>
          <w:rFonts w:eastAsia="Calibri"/>
          <w:lang w:val="en-US" w:eastAsia="en-US"/>
        </w:rPr>
        <w:t>http://www.ingmarbergman.se/. Select reading, ca 50 pages. (50) (online)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t xml:space="preserve">Kalin, Jesse (2003), </w:t>
      </w:r>
      <w:r>
        <w:rPr>
          <w:rFonts w:eastAsia="Calibri"/>
          <w:i/>
          <w:lang w:val="en-US" w:eastAsia="en-US"/>
        </w:rPr>
        <w:t>The films of Ingmar Bergman,</w:t>
      </w:r>
      <w:r>
        <w:rPr>
          <w:rFonts w:eastAsia="Calibri"/>
          <w:lang w:val="en-US" w:eastAsia="en-US"/>
        </w:rPr>
        <w:t xml:space="preserve"> New York: Cambridge University Press (249)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Karlsson, Helena (2013), “The Vampire and the Anxieties of a Globalizing Swedish Welfare State: Låt den rätte komma in (Let the Right One In) (2008)”, in </w:t>
      </w:r>
      <w:r>
        <w:rPr>
          <w:rFonts w:eastAsia="Calibri"/>
          <w:i/>
          <w:lang w:val="en-US" w:eastAsia="en-US"/>
        </w:rPr>
        <w:t>European Journal of Scandinavian Studies,</w:t>
      </w:r>
      <w:r>
        <w:rPr>
          <w:rFonts w:eastAsia="Calibri"/>
          <w:lang w:val="en-US" w:eastAsia="en-US"/>
        </w:rPr>
        <w:t xml:space="preserve"> 43, 2, pp. 184–199 (15)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t xml:space="preserve">Koller, Mirjam (2013), “The ‘road of life’ in the film trailers of Ingmar Bergman’s </w:t>
      </w:r>
      <w:r>
        <w:rPr>
          <w:rFonts w:eastAsia="Calibri"/>
          <w:i/>
          <w:lang w:val="en-US" w:eastAsia="en-US"/>
        </w:rPr>
        <w:t>The Seventh Seal</w:t>
      </w:r>
      <w:r>
        <w:rPr>
          <w:rFonts w:eastAsia="Calibri"/>
          <w:lang w:val="en-US" w:eastAsia="en-US"/>
        </w:rPr>
        <w:t xml:space="preserve"> and </w:t>
      </w:r>
      <w:r>
        <w:rPr>
          <w:rFonts w:eastAsia="Calibri"/>
          <w:i/>
          <w:lang w:val="en-US" w:eastAsia="en-US"/>
        </w:rPr>
        <w:t>Wild Strawberries</w:t>
      </w:r>
      <w:r>
        <w:rPr>
          <w:rFonts w:eastAsia="Calibri"/>
          <w:lang w:val="en-US" w:eastAsia="en-US"/>
        </w:rPr>
        <w:t xml:space="preserve">’ in in </w:t>
      </w:r>
      <w:r>
        <w:rPr>
          <w:rFonts w:eastAsia="Calibri"/>
          <w:i/>
          <w:lang w:val="en-US" w:eastAsia="en-US"/>
        </w:rPr>
        <w:lastRenderedPageBreak/>
        <w:t>Journal of Scandinavian Cinema</w:t>
      </w:r>
      <w:r>
        <w:rPr>
          <w:rFonts w:eastAsia="Calibri"/>
          <w:lang w:val="en-US" w:eastAsia="en-US"/>
        </w:rPr>
        <w:t>, Volume 3, Number 1, pp. 35-39 (4)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i/>
          <w:lang w:val="en-US" w:eastAsia="en-US"/>
        </w:rPr>
      </w:pPr>
      <w:r>
        <w:rPr>
          <w:rFonts w:eastAsia="Calibri"/>
          <w:lang w:val="en-US" w:eastAsia="en-US"/>
        </w:rPr>
        <w:t xml:space="preserve">Kuhn, Annette and Guy Westwell (2012), </w:t>
      </w:r>
      <w:r>
        <w:rPr>
          <w:rFonts w:eastAsia="Calibri"/>
          <w:i/>
          <w:lang w:val="en-US" w:eastAsia="en-US"/>
        </w:rPr>
        <w:t>A Dictionary of Film Studies</w:t>
      </w:r>
      <w:r>
        <w:rPr>
          <w:rFonts w:eastAsia="Calibri"/>
          <w:lang w:val="en-US" w:eastAsia="en-US"/>
        </w:rPr>
        <w:t>, Oxford Paperback Reference, Oxford: Oxford University Press, select reading, ca 50 pages (50)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Marklund, Anders (2010), ‘Beyond Swedish Borders: On Foreign Places in Swedish Films 1980-2010’, in Erik Hedling, Olof Hedling and Mats Jönsson (eds), </w:t>
      </w:r>
      <w:r>
        <w:rPr>
          <w:rFonts w:eastAsia="Calibri"/>
          <w:i/>
          <w:lang w:val="en-US" w:eastAsia="en-US"/>
        </w:rPr>
        <w:t>Regional Aesthetics: Locating Swedish Media</w:t>
      </w:r>
      <w:r>
        <w:rPr>
          <w:rFonts w:eastAsia="Calibri"/>
          <w:lang w:val="en-US" w:eastAsia="en-US"/>
        </w:rPr>
        <w:t xml:space="preserve">, Stockholm: </w:t>
      </w:r>
      <w:hyperlink r:id="rId8" w:history="1">
        <w:r>
          <w:rPr>
            <w:rStyle w:val="Hyperlnk"/>
            <w:rFonts w:eastAsia="Calibri"/>
            <w:lang w:val="en-US" w:eastAsia="en-US"/>
          </w:rPr>
          <w:t>Mediehistoriskt arkiv</w:t>
        </w:r>
      </w:hyperlink>
      <w:r>
        <w:rPr>
          <w:rFonts w:eastAsia="Calibri"/>
          <w:lang w:val="en-US" w:eastAsia="en-US"/>
        </w:rPr>
        <w:t xml:space="preserve">, pp. 81-104 (24) 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Soila, Tytti (1998), "Sweden" in Tytti Soila, Astrid Söderbergh Widding &amp; Gunnar Iversen, </w:t>
      </w:r>
      <w:r>
        <w:rPr>
          <w:rFonts w:eastAsia="Calibri"/>
          <w:i/>
          <w:lang w:val="en-US" w:eastAsia="en-US"/>
        </w:rPr>
        <w:t>Nordic National Cinemas</w:t>
      </w:r>
      <w:r>
        <w:rPr>
          <w:rFonts w:eastAsia="Calibri"/>
          <w:lang w:val="en-US" w:eastAsia="en-US"/>
        </w:rPr>
        <w:t>, London: Routledge, pp. 142-232 (90)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Steene, Birgitta (2005), </w:t>
      </w:r>
      <w:r>
        <w:rPr>
          <w:rFonts w:eastAsia="Calibri"/>
          <w:i/>
          <w:lang w:val="en-US" w:eastAsia="en-US"/>
        </w:rPr>
        <w:t>Ingmar Bergman: A Reference Guide</w:t>
      </w:r>
      <w:r>
        <w:rPr>
          <w:rFonts w:eastAsia="Calibri"/>
          <w:lang w:val="en-US" w:eastAsia="en-US"/>
        </w:rPr>
        <w:t>, Amsterdam University Press, Amsterdam, pp 23-47, 131-54 (47) Ref.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i/>
          <w:lang w:val="en-US" w:eastAsia="en-US"/>
        </w:rPr>
        <w:t>Swedish Film: An Introduction and Reader</w:t>
      </w:r>
      <w:r>
        <w:rPr>
          <w:rFonts w:eastAsia="Calibri"/>
          <w:lang w:val="en-US" w:eastAsia="en-US"/>
        </w:rPr>
        <w:t xml:space="preserve"> (2010), ed Mariah Larsson &amp; Anders Marklund, Lund: Nordic Academic Press (360)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Tybjerg, Casper (2016), “Searching for Art's Promised Land: Nordic Silent Cinema and the Swedish Example”, in Mette Hjort and Ursula Lindqvist (eds), </w:t>
      </w:r>
      <w:r>
        <w:rPr>
          <w:rFonts w:eastAsia="Calibri"/>
          <w:i/>
          <w:lang w:val="en-US" w:eastAsia="en-US"/>
        </w:rPr>
        <w:t>A Companion to Nordic Cinema</w:t>
      </w:r>
      <w:r>
        <w:rPr>
          <w:rFonts w:eastAsia="Calibri"/>
          <w:lang w:val="en-US" w:eastAsia="en-US"/>
        </w:rPr>
        <w:t>, Chichester: Wiley Blackwell, pp. 271-290 (19) (LUBSearch)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Wallengren, Ann-Kristin (2010), ‘</w:t>
      </w:r>
      <w:r>
        <w:rPr>
          <w:rFonts w:eastAsia="Calibri"/>
          <w:i/>
          <w:lang w:val="en-US" w:eastAsia="en-US"/>
        </w:rPr>
        <w:t xml:space="preserve">John Ericsson: Victor of Hampton Roads. </w:t>
      </w:r>
      <w:r>
        <w:rPr>
          <w:rFonts w:eastAsia="Calibri"/>
          <w:lang w:val="en-US" w:eastAsia="en-US"/>
        </w:rPr>
        <w:t xml:space="preserve">Images of Sweden in American History’ in </w:t>
      </w:r>
      <w:r w:rsidRPr="00B22716">
        <w:rPr>
          <w:rFonts w:eastAsia="Calibri"/>
          <w:lang w:val="en-US" w:eastAsia="en-US"/>
        </w:rPr>
        <w:t xml:space="preserve">E </w:t>
      </w:r>
      <w:r>
        <w:rPr>
          <w:rFonts w:eastAsia="Calibri"/>
          <w:lang w:val="en-US" w:eastAsia="en-US"/>
        </w:rPr>
        <w:t xml:space="preserve">Hedling, </w:t>
      </w:r>
      <w:r w:rsidRPr="00B22716">
        <w:rPr>
          <w:rFonts w:eastAsia="Calibri"/>
          <w:lang w:val="en-US" w:eastAsia="en-US"/>
        </w:rPr>
        <w:t xml:space="preserve">O </w:t>
      </w:r>
      <w:r>
        <w:rPr>
          <w:rFonts w:eastAsia="Calibri"/>
          <w:lang w:val="en-US" w:eastAsia="en-US"/>
        </w:rPr>
        <w:t xml:space="preserve">Hedling and </w:t>
      </w:r>
      <w:r w:rsidRPr="00B22716">
        <w:rPr>
          <w:rFonts w:eastAsia="Calibri"/>
          <w:lang w:val="en-US" w:eastAsia="en-US"/>
        </w:rPr>
        <w:t xml:space="preserve">M </w:t>
      </w:r>
      <w:r>
        <w:rPr>
          <w:rFonts w:eastAsia="Calibri"/>
          <w:lang w:val="en-US" w:eastAsia="en-US"/>
        </w:rPr>
        <w:t xml:space="preserve">Jönsson (eds), </w:t>
      </w:r>
      <w:r>
        <w:rPr>
          <w:rFonts w:eastAsia="Calibri"/>
          <w:i/>
          <w:lang w:val="en-US" w:eastAsia="en-US"/>
        </w:rPr>
        <w:t>Regional Aesthetics: Locating Swedish Media</w:t>
      </w:r>
      <w:r>
        <w:rPr>
          <w:rFonts w:eastAsia="Calibri"/>
          <w:lang w:val="en-US" w:eastAsia="en-US"/>
        </w:rPr>
        <w:t xml:space="preserve">, Stockholm: </w:t>
      </w:r>
      <w:hyperlink r:id="rId9" w:history="1">
        <w:r>
          <w:rPr>
            <w:rStyle w:val="Hyperlnk"/>
            <w:rFonts w:eastAsia="Calibri"/>
            <w:lang w:val="en-US" w:eastAsia="en-US"/>
          </w:rPr>
          <w:t>Mediehistoriskt arkiv</w:t>
        </w:r>
      </w:hyperlink>
      <w:r>
        <w:rPr>
          <w:rFonts w:eastAsia="Calibri"/>
          <w:lang w:val="en-US" w:eastAsia="en-US"/>
        </w:rPr>
        <w:t>, pp. 63-80 (17)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GB" w:eastAsia="en-US"/>
        </w:rPr>
      </w:pPr>
      <w:r>
        <w:rPr>
          <w:rFonts w:eastAsia="Calibri"/>
          <w:lang w:val="en-US" w:eastAsia="en-US"/>
        </w:rPr>
        <w:t>Wright, Rochelle (1998), ‘</w:t>
      </w:r>
      <w:r>
        <w:rPr>
          <w:rFonts w:eastAsia="Calibri"/>
          <w:lang w:val="en-GB" w:eastAsia="en-US"/>
        </w:rPr>
        <w:t xml:space="preserve">Nature imagery and national romanticism in the films of Alf Sjoberg’, </w:t>
      </w:r>
      <w:r>
        <w:rPr>
          <w:rFonts w:eastAsia="Calibri"/>
          <w:i/>
          <w:lang w:val="en-GB" w:eastAsia="en-US"/>
        </w:rPr>
        <w:t>Scandinavian Studies</w:t>
      </w:r>
      <w:r>
        <w:rPr>
          <w:rFonts w:eastAsia="Calibri"/>
          <w:lang w:val="en-GB" w:eastAsia="en-US"/>
        </w:rPr>
        <w:t xml:space="preserve">, Vol. 70 Issue 4, p 461-476. (16) </w:t>
      </w:r>
    </w:p>
    <w:p w:rsidR="001818AF" w:rsidRDefault="001818AF" w:rsidP="003835B9">
      <w:pPr>
        <w:spacing w:after="0" w:line="240" w:lineRule="auto"/>
        <w:ind w:left="241" w:hangingChars="100" w:hanging="241"/>
        <w:rPr>
          <w:rFonts w:eastAsia="Calibri"/>
          <w:b/>
          <w:lang w:val="en-US" w:eastAsia="en-US"/>
        </w:rPr>
      </w:pPr>
    </w:p>
    <w:p w:rsidR="001818AF" w:rsidRDefault="00B22716" w:rsidP="003835B9">
      <w:pPr>
        <w:spacing w:after="0" w:line="240" w:lineRule="auto"/>
        <w:ind w:left="241" w:hangingChars="100" w:hanging="241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Resources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Gocsik, Karen, Barsam, Richard &amp; Monahan, Dave (2013). </w:t>
      </w:r>
      <w:r>
        <w:rPr>
          <w:rFonts w:eastAsia="Calibri"/>
          <w:i/>
          <w:lang w:val="en-US" w:eastAsia="en-US"/>
        </w:rPr>
        <w:t>Writing about Movies</w:t>
      </w:r>
      <w:r>
        <w:rPr>
          <w:rFonts w:eastAsia="Calibri"/>
          <w:lang w:val="en-US" w:eastAsia="en-US"/>
        </w:rPr>
        <w:t>, third edition. New York &amp; London: Norton</w:t>
      </w:r>
    </w:p>
    <w:p w:rsidR="001818AF" w:rsidRDefault="00B22716" w:rsidP="00B22716">
      <w:pPr>
        <w:spacing w:after="0" w:line="240" w:lineRule="auto"/>
        <w:ind w:left="240" w:hangingChars="100" w:hanging="24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Hayward, Susan (2006), </w:t>
      </w:r>
      <w:r>
        <w:rPr>
          <w:rFonts w:eastAsia="Calibri"/>
          <w:i/>
          <w:iCs/>
          <w:lang w:val="en-US" w:eastAsia="en-US"/>
        </w:rPr>
        <w:t>Cinema Studies: The Key Concepts</w:t>
      </w:r>
      <w:r>
        <w:rPr>
          <w:rFonts w:eastAsia="Calibri"/>
          <w:lang w:val="en-US" w:eastAsia="en-US"/>
        </w:rPr>
        <w:t>, 3. ed., Routledge: London, (Available via LUBSearch)</w:t>
      </w:r>
    </w:p>
    <w:p w:rsidR="001818AF" w:rsidRDefault="00B22716" w:rsidP="00B22716">
      <w:pPr>
        <w:spacing w:after="0" w:line="240" w:lineRule="auto"/>
        <w:ind w:left="240" w:hangingChars="100" w:hanging="240"/>
        <w:rPr>
          <w:sz w:val="22"/>
          <w:szCs w:val="22"/>
          <w:lang w:val="en-US"/>
        </w:rPr>
      </w:pPr>
      <w:r>
        <w:rPr>
          <w:rFonts w:eastAsia="Calibri"/>
          <w:i/>
          <w:lang w:val="en-US" w:eastAsia="en-US"/>
        </w:rPr>
        <w:t xml:space="preserve">Historical Dictionary of Scandinavian Cinema </w:t>
      </w:r>
      <w:r>
        <w:rPr>
          <w:rFonts w:eastAsia="Calibri"/>
          <w:lang w:val="en-US" w:eastAsia="en-US"/>
        </w:rPr>
        <w:t>(2012), Sundholm, John, et al (eds), Scarecrow Press, Lanham, Toronto</w:t>
      </w:r>
    </w:p>
    <w:sectPr w:rsidR="001818AF">
      <w:type w:val="continuous"/>
      <w:pgSz w:w="11906" w:h="16838"/>
      <w:pgMar w:top="1417" w:right="889" w:bottom="1417" w:left="937" w:header="708" w:footer="708" w:gutter="0"/>
      <w:cols w:num="2" w:space="720" w:equalWidth="0">
        <w:col w:w="4662" w:space="708"/>
        <w:col w:w="47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88B"/>
    <w:rsid w:val="00021CC2"/>
    <w:rsid w:val="00024969"/>
    <w:rsid w:val="000305B5"/>
    <w:rsid w:val="0003732F"/>
    <w:rsid w:val="00043123"/>
    <w:rsid w:val="00045D31"/>
    <w:rsid w:val="00046F89"/>
    <w:rsid w:val="00052B75"/>
    <w:rsid w:val="000823EC"/>
    <w:rsid w:val="00092DDC"/>
    <w:rsid w:val="000C48A0"/>
    <w:rsid w:val="000D26CC"/>
    <w:rsid w:val="001012EB"/>
    <w:rsid w:val="00111282"/>
    <w:rsid w:val="0012790B"/>
    <w:rsid w:val="00133247"/>
    <w:rsid w:val="001408BE"/>
    <w:rsid w:val="00170F72"/>
    <w:rsid w:val="00172A27"/>
    <w:rsid w:val="001818AF"/>
    <w:rsid w:val="001A04E6"/>
    <w:rsid w:val="001A6A49"/>
    <w:rsid w:val="001B11AD"/>
    <w:rsid w:val="001E399E"/>
    <w:rsid w:val="001E55D5"/>
    <w:rsid w:val="001F3F28"/>
    <w:rsid w:val="001F7506"/>
    <w:rsid w:val="001F78D3"/>
    <w:rsid w:val="00230396"/>
    <w:rsid w:val="00250E7D"/>
    <w:rsid w:val="0025204C"/>
    <w:rsid w:val="0028000D"/>
    <w:rsid w:val="0029571D"/>
    <w:rsid w:val="00297AAE"/>
    <w:rsid w:val="002A5CC7"/>
    <w:rsid w:val="002B120E"/>
    <w:rsid w:val="002C0521"/>
    <w:rsid w:val="002C6121"/>
    <w:rsid w:val="002C68D8"/>
    <w:rsid w:val="002D03ED"/>
    <w:rsid w:val="002D6789"/>
    <w:rsid w:val="002D6B77"/>
    <w:rsid w:val="00300994"/>
    <w:rsid w:val="003066A5"/>
    <w:rsid w:val="00310DB5"/>
    <w:rsid w:val="00323B31"/>
    <w:rsid w:val="00345F96"/>
    <w:rsid w:val="0037168C"/>
    <w:rsid w:val="00371EE0"/>
    <w:rsid w:val="00381A52"/>
    <w:rsid w:val="003835B9"/>
    <w:rsid w:val="0039446B"/>
    <w:rsid w:val="003C3A39"/>
    <w:rsid w:val="003D1CE8"/>
    <w:rsid w:val="003E78FE"/>
    <w:rsid w:val="003F5EC2"/>
    <w:rsid w:val="00425ACE"/>
    <w:rsid w:val="0044586F"/>
    <w:rsid w:val="004604DD"/>
    <w:rsid w:val="004631F2"/>
    <w:rsid w:val="00474679"/>
    <w:rsid w:val="004857C5"/>
    <w:rsid w:val="004925C8"/>
    <w:rsid w:val="004A123C"/>
    <w:rsid w:val="004E567C"/>
    <w:rsid w:val="00502505"/>
    <w:rsid w:val="00512D69"/>
    <w:rsid w:val="0051435A"/>
    <w:rsid w:val="00516901"/>
    <w:rsid w:val="0054708B"/>
    <w:rsid w:val="00560532"/>
    <w:rsid w:val="00577636"/>
    <w:rsid w:val="005779DE"/>
    <w:rsid w:val="005820F1"/>
    <w:rsid w:val="00591F4F"/>
    <w:rsid w:val="005943F1"/>
    <w:rsid w:val="005A084E"/>
    <w:rsid w:val="005A3433"/>
    <w:rsid w:val="005B69E5"/>
    <w:rsid w:val="005C72DB"/>
    <w:rsid w:val="005D253F"/>
    <w:rsid w:val="005F4F6F"/>
    <w:rsid w:val="00602D24"/>
    <w:rsid w:val="00603510"/>
    <w:rsid w:val="00604395"/>
    <w:rsid w:val="0060547D"/>
    <w:rsid w:val="00620931"/>
    <w:rsid w:val="00627998"/>
    <w:rsid w:val="00627CAE"/>
    <w:rsid w:val="00637DEA"/>
    <w:rsid w:val="00640A69"/>
    <w:rsid w:val="0065206F"/>
    <w:rsid w:val="006566E0"/>
    <w:rsid w:val="0066050A"/>
    <w:rsid w:val="00680228"/>
    <w:rsid w:val="006951B1"/>
    <w:rsid w:val="00695F32"/>
    <w:rsid w:val="006A5026"/>
    <w:rsid w:val="006A65FC"/>
    <w:rsid w:val="006B3477"/>
    <w:rsid w:val="006C1C98"/>
    <w:rsid w:val="006D0121"/>
    <w:rsid w:val="006D0689"/>
    <w:rsid w:val="006D0B06"/>
    <w:rsid w:val="00712B78"/>
    <w:rsid w:val="007206D0"/>
    <w:rsid w:val="00740164"/>
    <w:rsid w:val="00784849"/>
    <w:rsid w:val="007B5944"/>
    <w:rsid w:val="007C3699"/>
    <w:rsid w:val="007F0C26"/>
    <w:rsid w:val="007F43E1"/>
    <w:rsid w:val="00820486"/>
    <w:rsid w:val="008264AE"/>
    <w:rsid w:val="008408AA"/>
    <w:rsid w:val="008529AE"/>
    <w:rsid w:val="00884F08"/>
    <w:rsid w:val="008873B8"/>
    <w:rsid w:val="00893DEA"/>
    <w:rsid w:val="008A4880"/>
    <w:rsid w:val="008A7E33"/>
    <w:rsid w:val="008B6B2B"/>
    <w:rsid w:val="008C51D2"/>
    <w:rsid w:val="008C738D"/>
    <w:rsid w:val="008E3A2A"/>
    <w:rsid w:val="008E3AEB"/>
    <w:rsid w:val="008E3EC0"/>
    <w:rsid w:val="008E4811"/>
    <w:rsid w:val="008F2CCD"/>
    <w:rsid w:val="008F3658"/>
    <w:rsid w:val="00903C6A"/>
    <w:rsid w:val="00905C08"/>
    <w:rsid w:val="00912F7E"/>
    <w:rsid w:val="00915711"/>
    <w:rsid w:val="00932BA8"/>
    <w:rsid w:val="00941C6F"/>
    <w:rsid w:val="00961820"/>
    <w:rsid w:val="0097246B"/>
    <w:rsid w:val="00997D2D"/>
    <w:rsid w:val="009A1B98"/>
    <w:rsid w:val="009A3A7D"/>
    <w:rsid w:val="009A41D7"/>
    <w:rsid w:val="00A07682"/>
    <w:rsid w:val="00A17F29"/>
    <w:rsid w:val="00A22178"/>
    <w:rsid w:val="00A35E4A"/>
    <w:rsid w:val="00A365AD"/>
    <w:rsid w:val="00A608F1"/>
    <w:rsid w:val="00A60C3E"/>
    <w:rsid w:val="00A8579A"/>
    <w:rsid w:val="00A8603E"/>
    <w:rsid w:val="00A86872"/>
    <w:rsid w:val="00A93E25"/>
    <w:rsid w:val="00AA1018"/>
    <w:rsid w:val="00AA18F5"/>
    <w:rsid w:val="00AC59C0"/>
    <w:rsid w:val="00AD05AF"/>
    <w:rsid w:val="00B1278B"/>
    <w:rsid w:val="00B22716"/>
    <w:rsid w:val="00B24B3F"/>
    <w:rsid w:val="00B31BAB"/>
    <w:rsid w:val="00B56E47"/>
    <w:rsid w:val="00B81993"/>
    <w:rsid w:val="00B82239"/>
    <w:rsid w:val="00B83228"/>
    <w:rsid w:val="00BA1AC3"/>
    <w:rsid w:val="00BB12F0"/>
    <w:rsid w:val="00BD1F7B"/>
    <w:rsid w:val="00BD2BB5"/>
    <w:rsid w:val="00BE68DF"/>
    <w:rsid w:val="00BE6D65"/>
    <w:rsid w:val="00BE75C1"/>
    <w:rsid w:val="00BF1A02"/>
    <w:rsid w:val="00BF6364"/>
    <w:rsid w:val="00C17D9E"/>
    <w:rsid w:val="00C21B69"/>
    <w:rsid w:val="00C26AF7"/>
    <w:rsid w:val="00C35FF9"/>
    <w:rsid w:val="00C3798D"/>
    <w:rsid w:val="00C50EA1"/>
    <w:rsid w:val="00C65653"/>
    <w:rsid w:val="00C71082"/>
    <w:rsid w:val="00C74025"/>
    <w:rsid w:val="00C857B2"/>
    <w:rsid w:val="00C874FE"/>
    <w:rsid w:val="00C94B62"/>
    <w:rsid w:val="00C96E6B"/>
    <w:rsid w:val="00CB263F"/>
    <w:rsid w:val="00CD143D"/>
    <w:rsid w:val="00D0009F"/>
    <w:rsid w:val="00D15F2A"/>
    <w:rsid w:val="00D5137C"/>
    <w:rsid w:val="00D73232"/>
    <w:rsid w:val="00D91D90"/>
    <w:rsid w:val="00DA2C6D"/>
    <w:rsid w:val="00DB50A3"/>
    <w:rsid w:val="00DD5694"/>
    <w:rsid w:val="00DE0445"/>
    <w:rsid w:val="00DF7270"/>
    <w:rsid w:val="00E10C9E"/>
    <w:rsid w:val="00E33E37"/>
    <w:rsid w:val="00E4529A"/>
    <w:rsid w:val="00E57A42"/>
    <w:rsid w:val="00E6159B"/>
    <w:rsid w:val="00E64C82"/>
    <w:rsid w:val="00E9331F"/>
    <w:rsid w:val="00E958C2"/>
    <w:rsid w:val="00EA2074"/>
    <w:rsid w:val="00EB5E0A"/>
    <w:rsid w:val="00ED1FD8"/>
    <w:rsid w:val="00EE07AF"/>
    <w:rsid w:val="00F10E2A"/>
    <w:rsid w:val="00F162D7"/>
    <w:rsid w:val="00F4243D"/>
    <w:rsid w:val="00F53F6A"/>
    <w:rsid w:val="00F55052"/>
    <w:rsid w:val="00F57043"/>
    <w:rsid w:val="00F71034"/>
    <w:rsid w:val="00F73AC4"/>
    <w:rsid w:val="00F911A2"/>
    <w:rsid w:val="00F95776"/>
    <w:rsid w:val="00F966A6"/>
    <w:rsid w:val="00FA0624"/>
    <w:rsid w:val="00FA1CE8"/>
    <w:rsid w:val="00FA21AB"/>
    <w:rsid w:val="00FB6A4D"/>
    <w:rsid w:val="00FE72AC"/>
    <w:rsid w:val="05443B21"/>
    <w:rsid w:val="2D1C4147"/>
    <w:rsid w:val="3DD102D4"/>
    <w:rsid w:val="566E7257"/>
    <w:rsid w:val="5F864A0D"/>
    <w:rsid w:val="7D9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qFormat/>
    <w:pPr>
      <w:ind w:left="283" w:hanging="283"/>
    </w:pPr>
  </w:style>
  <w:style w:type="character" w:styleId="Betoning">
    <w:name w:val="Emphasis"/>
    <w:qFormat/>
    <w:rPr>
      <w:i/>
      <w:iCs/>
    </w:rPr>
  </w:style>
  <w:style w:type="character" w:styleId="AnvndHyperlnk">
    <w:name w:val="FollowedHyperlink"/>
    <w:qFormat/>
    <w:rPr>
      <w:color w:val="800080"/>
      <w:u w:val="single"/>
    </w:rPr>
  </w:style>
  <w:style w:type="character" w:styleId="Hyperlnk">
    <w:name w:val="Hyperlink"/>
    <w:qFormat/>
    <w:rPr>
      <w:color w:val="0000FF"/>
      <w:u w:val="single"/>
    </w:rPr>
  </w:style>
  <w:style w:type="table" w:styleId="Tabellrutnt">
    <w:name w:val="Table Grid"/>
    <w:basedOn w:val="Normaltabel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Standardstycketeckensnitt"/>
    <w:qFormat/>
  </w:style>
  <w:style w:type="character" w:customStyle="1" w:styleId="skypepnhtextspan">
    <w:name w:val="skype_pnh_text_span"/>
    <w:basedOn w:val="Standardstycketeckensnitt"/>
    <w:qFormat/>
  </w:style>
  <w:style w:type="character" w:customStyle="1" w:styleId="skypepnhrightspan">
    <w:name w:val="skype_pnh_right_span"/>
    <w:basedOn w:val="Standardstycketeckensnitt"/>
    <w:qFormat/>
  </w:style>
  <w:style w:type="character" w:customStyle="1" w:styleId="A0">
    <w:name w:val="A0"/>
    <w:qFormat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qFormat/>
    <w:pPr>
      <w:ind w:left="283" w:hanging="283"/>
    </w:pPr>
  </w:style>
  <w:style w:type="character" w:styleId="Betoning">
    <w:name w:val="Emphasis"/>
    <w:qFormat/>
    <w:rPr>
      <w:i/>
      <w:iCs/>
    </w:rPr>
  </w:style>
  <w:style w:type="character" w:styleId="AnvndHyperlnk">
    <w:name w:val="FollowedHyperlink"/>
    <w:qFormat/>
    <w:rPr>
      <w:color w:val="800080"/>
      <w:u w:val="single"/>
    </w:rPr>
  </w:style>
  <w:style w:type="character" w:styleId="Hyperlnk">
    <w:name w:val="Hyperlink"/>
    <w:qFormat/>
    <w:rPr>
      <w:color w:val="0000FF"/>
      <w:u w:val="single"/>
    </w:rPr>
  </w:style>
  <w:style w:type="table" w:styleId="Tabellrutnt">
    <w:name w:val="Table Grid"/>
    <w:basedOn w:val="Normaltabel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Standardstycketeckensnitt"/>
    <w:qFormat/>
  </w:style>
  <w:style w:type="character" w:customStyle="1" w:styleId="skypepnhtextspan">
    <w:name w:val="skype_pnh_text_span"/>
    <w:basedOn w:val="Standardstycketeckensnitt"/>
    <w:qFormat/>
  </w:style>
  <w:style w:type="character" w:customStyle="1" w:styleId="skypepnhrightspan">
    <w:name w:val="skype_pnh_right_span"/>
    <w:basedOn w:val="Standardstycketeckensnitt"/>
    <w:qFormat/>
  </w:style>
  <w:style w:type="character" w:customStyle="1" w:styleId="A0">
    <w:name w:val="A0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historisktarkiv.se/wp-content/uploads/2014/04/15._Regional_aesthetic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ers.marklund@litt.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ers.marklund@litt.lu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ehistorisktarkiv.se/wp-content/uploads/2014/04/15._Regional_aesthetic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Swedish Film</vt:lpstr>
    </vt:vector>
  </TitlesOfParts>
  <Company>Litteraturvetenskapliga Instutionen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Film</dc:title>
  <dc:creator>Anders Marklund</dc:creator>
  <cp:lastModifiedBy>kans-esi</cp:lastModifiedBy>
  <cp:revision>2</cp:revision>
  <cp:lastPrinted>2014-08-21T10:38:00Z</cp:lastPrinted>
  <dcterms:created xsi:type="dcterms:W3CDTF">2017-08-29T09:13:00Z</dcterms:created>
  <dcterms:modified xsi:type="dcterms:W3CDTF">2017-08-29T09:13:00Z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