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47A5" w14:textId="77777777" w:rsidR="00380F30" w:rsidRDefault="000B2807">
      <w:pPr>
        <w:spacing w:before="88" w:after="0" w:line="240" w:lineRule="auto"/>
        <w:ind w:right="499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14:paraId="13652ED4" w14:textId="09402DAD" w:rsidR="00380F30" w:rsidRDefault="00762261">
      <w:pPr>
        <w:spacing w:after="0" w:line="178" w:lineRule="exact"/>
        <w:ind w:right="8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8"/>
          <w:w w:val="109"/>
          <w:sz w:val="17"/>
          <w:szCs w:val="17"/>
        </w:rPr>
        <w:t>HT15</w:t>
      </w:r>
    </w:p>
    <w:p w14:paraId="2BC24319" w14:textId="77777777" w:rsidR="00380F30" w:rsidRDefault="00380F30">
      <w:pPr>
        <w:spacing w:before="18" w:after="0" w:line="200" w:lineRule="exact"/>
        <w:rPr>
          <w:sz w:val="20"/>
          <w:szCs w:val="20"/>
        </w:rPr>
      </w:pPr>
    </w:p>
    <w:p w14:paraId="5694E5E1" w14:textId="4E5A3DE4" w:rsidR="00380F30" w:rsidRDefault="000B280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686C21EE" wp14:editId="592A7F15">
            <wp:extent cx="1201420" cy="14992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3D3BD" w14:textId="77777777" w:rsidR="00380F30" w:rsidRDefault="00380F30">
      <w:pPr>
        <w:spacing w:before="2" w:after="0" w:line="120" w:lineRule="exact"/>
        <w:rPr>
          <w:sz w:val="12"/>
          <w:szCs w:val="12"/>
        </w:rPr>
      </w:pPr>
    </w:p>
    <w:p w14:paraId="2A1EBBD3" w14:textId="77777777" w:rsidR="00380F30" w:rsidRDefault="000B2807">
      <w:pPr>
        <w:spacing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>å</w:t>
      </w:r>
      <w:r>
        <w:rPr>
          <w:rFonts w:ascii="Arial" w:eastAsia="Arial" w:hAnsi="Arial" w:cs="Arial"/>
          <w:spacing w:val="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-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17"/>
          <w:sz w:val="16"/>
          <w:szCs w:val="16"/>
        </w:rPr>
        <w:t>li</w:t>
      </w:r>
      <w:r>
        <w:rPr>
          <w:rFonts w:ascii="Arial" w:eastAsia="Arial" w:hAnsi="Arial" w:cs="Arial"/>
          <w:spacing w:val="4"/>
          <w:w w:val="117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117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16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116"/>
          <w:sz w:val="16"/>
          <w:szCs w:val="16"/>
        </w:rPr>
        <w:t>r</w:t>
      </w:r>
      <w:r>
        <w:rPr>
          <w:rFonts w:ascii="Arial" w:eastAsia="Arial" w:hAnsi="Arial" w:cs="Arial"/>
          <w:spacing w:val="6"/>
          <w:w w:val="116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117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116"/>
          <w:sz w:val="16"/>
          <w:szCs w:val="16"/>
        </w:rPr>
        <w:t>u</w:t>
      </w:r>
      <w:r>
        <w:rPr>
          <w:rFonts w:ascii="Arial" w:eastAsia="Arial" w:hAnsi="Arial" w:cs="Arial"/>
          <w:spacing w:val="4"/>
          <w:w w:val="116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116"/>
          <w:sz w:val="16"/>
          <w:szCs w:val="16"/>
        </w:rPr>
        <w:t>ce</w:t>
      </w:r>
      <w:r>
        <w:rPr>
          <w:rFonts w:ascii="Arial" w:eastAsia="Arial" w:hAnsi="Arial" w:cs="Arial"/>
          <w:spacing w:val="6"/>
          <w:w w:val="116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116"/>
          <w:sz w:val="16"/>
          <w:szCs w:val="16"/>
        </w:rPr>
        <w:t>tru</w:t>
      </w:r>
      <w:r>
        <w:rPr>
          <w:rFonts w:ascii="Arial" w:eastAsia="Arial" w:hAnsi="Arial" w:cs="Arial"/>
          <w:w w:val="116"/>
          <w:sz w:val="16"/>
          <w:szCs w:val="16"/>
        </w:rPr>
        <w:t>m</w:t>
      </w:r>
    </w:p>
    <w:p w14:paraId="78185009" w14:textId="77777777" w:rsidR="00380F30" w:rsidRDefault="000B2807">
      <w:pPr>
        <w:spacing w:before="51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"/>
          <w:w w:val="117"/>
          <w:sz w:val="16"/>
          <w:szCs w:val="16"/>
        </w:rPr>
        <w:t>It</w:t>
      </w:r>
      <w:r>
        <w:rPr>
          <w:rFonts w:ascii="Arial" w:eastAsia="Arial" w:hAnsi="Arial" w:cs="Arial"/>
          <w:spacing w:val="6"/>
          <w:w w:val="116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116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116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116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116"/>
          <w:sz w:val="16"/>
          <w:szCs w:val="16"/>
        </w:rPr>
        <w:t>ns</w:t>
      </w:r>
      <w:r>
        <w:rPr>
          <w:rFonts w:ascii="Arial" w:eastAsia="Arial" w:hAnsi="Arial" w:cs="Arial"/>
          <w:spacing w:val="5"/>
          <w:w w:val="116"/>
          <w:sz w:val="16"/>
          <w:szCs w:val="16"/>
        </w:rPr>
        <w:t>k</w:t>
      </w:r>
      <w:r>
        <w:rPr>
          <w:rFonts w:ascii="Arial" w:eastAsia="Arial" w:hAnsi="Arial" w:cs="Arial"/>
          <w:w w:val="116"/>
          <w:sz w:val="16"/>
          <w:szCs w:val="16"/>
        </w:rPr>
        <w:t>a</w:t>
      </w:r>
    </w:p>
    <w:p w14:paraId="57C366EC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7E505D19" w14:textId="77777777" w:rsidR="00380F30" w:rsidRDefault="00380F30">
      <w:pPr>
        <w:spacing w:before="7" w:after="0" w:line="280" w:lineRule="exact"/>
        <w:rPr>
          <w:sz w:val="28"/>
          <w:szCs w:val="28"/>
        </w:rPr>
      </w:pPr>
    </w:p>
    <w:p w14:paraId="6C108177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enska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8"/>
          <w:szCs w:val="28"/>
        </w:rPr>
        <w:t>kand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8"/>
          <w:szCs w:val="28"/>
        </w:rPr>
        <w:t>da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8"/>
          <w:szCs w:val="28"/>
        </w:rPr>
        <w:t>kur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s</w:t>
      </w:r>
    </w:p>
    <w:p w14:paraId="504395F6" w14:textId="469942AD" w:rsidR="00380F30" w:rsidRDefault="00762261">
      <w:pPr>
        <w:spacing w:before="2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Fastställd 2015-06-0</w:t>
      </w:r>
      <w:r w:rsidR="000B2807">
        <w:rPr>
          <w:rFonts w:ascii="Arial" w:eastAsia="Arial" w:hAnsi="Arial" w:cs="Arial"/>
          <w:sz w:val="24"/>
          <w:szCs w:val="24"/>
        </w:rPr>
        <w:t xml:space="preserve">1 av </w:t>
      </w:r>
      <w:r>
        <w:rPr>
          <w:rFonts w:ascii="Arial" w:eastAsia="Arial" w:hAnsi="Arial" w:cs="Arial"/>
          <w:sz w:val="24"/>
          <w:szCs w:val="24"/>
        </w:rPr>
        <w:t>Sektion</w:t>
      </w:r>
      <w:r w:rsidR="000B2807">
        <w:rPr>
          <w:rFonts w:ascii="Arial" w:eastAsia="Arial" w:hAnsi="Arial" w:cs="Arial"/>
          <w:sz w:val="24"/>
          <w:szCs w:val="24"/>
        </w:rPr>
        <w:t xml:space="preserve"> 3 för att gälla från </w:t>
      </w:r>
      <w:r>
        <w:rPr>
          <w:rFonts w:ascii="Arial" w:eastAsia="Arial" w:hAnsi="Arial" w:cs="Arial"/>
          <w:sz w:val="24"/>
          <w:szCs w:val="24"/>
        </w:rPr>
        <w:t>HT15</w:t>
      </w:r>
      <w:r w:rsidR="000B2807">
        <w:rPr>
          <w:rFonts w:ascii="Arial" w:eastAsia="Arial" w:hAnsi="Arial" w:cs="Arial"/>
          <w:sz w:val="24"/>
          <w:szCs w:val="24"/>
        </w:rPr>
        <w:t>.</w:t>
      </w:r>
    </w:p>
    <w:p w14:paraId="4BDCCF37" w14:textId="77777777" w:rsidR="00380F30" w:rsidRDefault="00380F30">
      <w:pPr>
        <w:spacing w:before="8" w:after="0" w:line="170" w:lineRule="exact"/>
        <w:rPr>
          <w:sz w:val="17"/>
          <w:szCs w:val="17"/>
        </w:rPr>
      </w:pPr>
    </w:p>
    <w:p w14:paraId="71064A71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1962CC9C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7E504460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  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tli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11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11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12"/>
          <w:sz w:val="19"/>
          <w:szCs w:val="19"/>
        </w:rPr>
        <w:t>r</w:t>
      </w:r>
    </w:p>
    <w:p w14:paraId="685C108E" w14:textId="77777777" w:rsidR="00380F30" w:rsidRDefault="00380F30">
      <w:pPr>
        <w:spacing w:before="10" w:after="0" w:line="100" w:lineRule="exact"/>
        <w:rPr>
          <w:sz w:val="10"/>
          <w:szCs w:val="10"/>
        </w:rPr>
      </w:pPr>
    </w:p>
    <w:p w14:paraId="2EF41731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652A7316" w14:textId="77777777" w:rsidR="00380F30" w:rsidRDefault="000B2807">
      <w:pPr>
        <w:spacing w:after="0" w:line="289" w:lineRule="auto"/>
        <w:ind w:left="119" w:right="30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 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dbo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sk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-it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 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w w:val="11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8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w w:val="11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dbok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11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:</w:t>
      </w:r>
    </w:p>
    <w:p w14:paraId="288E0D5A" w14:textId="77777777" w:rsidR="00380F30" w:rsidRDefault="000B2807">
      <w:pPr>
        <w:spacing w:before="6" w:after="0" w:line="284" w:lineRule="auto"/>
        <w:ind w:left="119" w:right="45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NGA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REL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abo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RZ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abo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>.</w:t>
      </w:r>
    </w:p>
    <w:p w14:paraId="6CA300EC" w14:textId="77777777" w:rsidR="00380F30" w:rsidRDefault="00380F30">
      <w:pPr>
        <w:spacing w:before="9" w:after="0" w:line="130" w:lineRule="exact"/>
        <w:rPr>
          <w:sz w:val="13"/>
          <w:szCs w:val="13"/>
        </w:rPr>
      </w:pPr>
    </w:p>
    <w:p w14:paraId="446745A9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48E83BD6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104C599C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upn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ög</w:t>
      </w:r>
      <w:r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1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oä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:</w:t>
      </w:r>
    </w:p>
    <w:p w14:paraId="5C16797B" w14:textId="77777777" w:rsidR="00380F30" w:rsidRDefault="00380F30">
      <w:pPr>
        <w:spacing w:before="10" w:after="0" w:line="100" w:lineRule="exact"/>
        <w:rPr>
          <w:sz w:val="10"/>
          <w:szCs w:val="10"/>
        </w:rPr>
      </w:pPr>
    </w:p>
    <w:p w14:paraId="653F4C48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485E55E0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:</w:t>
      </w:r>
    </w:p>
    <w:p w14:paraId="6611458B" w14:textId="77777777" w:rsidR="00380F30" w:rsidRDefault="00380F30">
      <w:pPr>
        <w:spacing w:before="4" w:after="0" w:line="120" w:lineRule="exact"/>
        <w:rPr>
          <w:sz w:val="12"/>
          <w:szCs w:val="12"/>
        </w:rPr>
      </w:pPr>
    </w:p>
    <w:p w14:paraId="3FA5D72A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2EB3A5B7" w14:textId="77777777" w:rsidR="00762261" w:rsidRDefault="000B2807">
      <w:pPr>
        <w:spacing w:after="0" w:line="564" w:lineRule="auto"/>
        <w:ind w:left="119" w:right="2663"/>
        <w:rPr>
          <w:rFonts w:ascii="Times New Roman" w:eastAsia="Times New Roman" w:hAnsi="Times New Roman" w:cs="Times New Roman"/>
          <w:w w:val="110"/>
          <w:sz w:val="19"/>
          <w:szCs w:val="19"/>
        </w:rPr>
      </w:pP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DANO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anua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2005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</w:p>
    <w:p w14:paraId="583C2ECA" w14:textId="3CE91C59" w:rsidR="00380F30" w:rsidRDefault="000B2807">
      <w:pPr>
        <w:spacing w:after="0" w:line="564" w:lineRule="auto"/>
        <w:ind w:left="119" w:right="266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:</w:t>
      </w:r>
    </w:p>
    <w:p w14:paraId="17DBCEA2" w14:textId="77777777" w:rsidR="00380F30" w:rsidRDefault="000B2807">
      <w:pPr>
        <w:spacing w:before="25" w:after="0" w:line="289" w:lineRule="auto"/>
        <w:ind w:left="119" w:right="41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DANO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ngu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1995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NQU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qv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&amp;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1995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</w:p>
    <w:p w14:paraId="6692C8C2" w14:textId="77777777" w:rsidR="00380F30" w:rsidRDefault="000B2807">
      <w:pPr>
        <w:spacing w:before="6" w:after="0" w:line="292" w:lineRule="auto"/>
        <w:ind w:left="119" w:right="6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i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1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w w:val="1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6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10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pacing w:val="9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1988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1991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1995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VAN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uo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6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1"/>
          <w:w w:val="110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7"/>
          <w:w w:val="11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w w:val="110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2004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</w:p>
    <w:p w14:paraId="282CA540" w14:textId="77777777" w:rsidR="00380F30" w:rsidRPr="00762261" w:rsidRDefault="000B2807">
      <w:pPr>
        <w:spacing w:after="0" w:line="243" w:lineRule="exact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 w:rsidRPr="00762261">
        <w:rPr>
          <w:rFonts w:ascii="Times New Roman" w:eastAsia="Times New Roman" w:hAnsi="Times New Roman" w:cs="Times New Roman"/>
          <w:sz w:val="19"/>
          <w:szCs w:val="19"/>
        </w:rPr>
        <w:t xml:space="preserve">DELL'AVERSANO, C., GRILLI, A., </w:t>
      </w:r>
      <w:r w:rsidRPr="00762261">
        <w:rPr>
          <w:rFonts w:ascii="Times New Roman" w:eastAsia="Times New Roman" w:hAnsi="Times New Roman" w:cs="Times New Roman"/>
          <w:i/>
          <w:sz w:val="19"/>
          <w:szCs w:val="19"/>
        </w:rPr>
        <w:t>La scrittura argomentativa. Dal saggio breve alla tesi di</w:t>
      </w:r>
    </w:p>
    <w:p w14:paraId="53CC5BDE" w14:textId="77777777" w:rsidR="00380F30" w:rsidRPr="00762261" w:rsidRDefault="000B2807">
      <w:pPr>
        <w:spacing w:after="0" w:line="254" w:lineRule="exact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 w:rsidRPr="00762261">
        <w:rPr>
          <w:rFonts w:ascii="Times New Roman" w:eastAsia="Times New Roman" w:hAnsi="Times New Roman" w:cs="Times New Roman"/>
          <w:i/>
          <w:sz w:val="19"/>
          <w:szCs w:val="19"/>
        </w:rPr>
        <w:t>dottorato</w:t>
      </w:r>
      <w:r w:rsidRPr="00762261">
        <w:rPr>
          <w:rFonts w:ascii="Times New Roman" w:eastAsia="Times New Roman" w:hAnsi="Times New Roman" w:cs="Times New Roman"/>
          <w:sz w:val="19"/>
          <w:szCs w:val="19"/>
        </w:rPr>
        <w:t>. Edumond Le Monnier, 2005.</w:t>
      </w:r>
    </w:p>
    <w:p w14:paraId="61ED48C2" w14:textId="77777777" w:rsidR="00380F30" w:rsidRPr="00762261" w:rsidRDefault="00380F30">
      <w:pPr>
        <w:spacing w:before="7" w:after="0" w:line="170" w:lineRule="exact"/>
        <w:rPr>
          <w:sz w:val="19"/>
          <w:szCs w:val="19"/>
        </w:rPr>
      </w:pPr>
    </w:p>
    <w:p w14:paraId="670D3701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01041D39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15E1D0DA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ög</w:t>
      </w:r>
      <w:r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1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oä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:</w:t>
      </w:r>
    </w:p>
    <w:p w14:paraId="1315F711" w14:textId="77777777" w:rsidR="00380F30" w:rsidRDefault="00380F30">
      <w:pPr>
        <w:spacing w:before="8" w:after="0" w:line="140" w:lineRule="exact"/>
        <w:rPr>
          <w:sz w:val="14"/>
          <w:szCs w:val="14"/>
        </w:rPr>
      </w:pPr>
    </w:p>
    <w:p w14:paraId="4CB40B2C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321D7DD3" w14:textId="77777777" w:rsidR="00380F30" w:rsidRDefault="000B2807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spacing w:val="4"/>
          <w:w w:val="106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4"/>
          <w:w w:val="107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07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w w:val="106"/>
          <w:sz w:val="19"/>
          <w:szCs w:val="19"/>
        </w:rPr>
        <w:t>:</w:t>
      </w:r>
    </w:p>
    <w:p w14:paraId="3070D9ED" w14:textId="77777777" w:rsidR="00380F30" w:rsidRDefault="000B2807">
      <w:pPr>
        <w:spacing w:before="79" w:after="0" w:line="240" w:lineRule="auto"/>
        <w:ind w:left="11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ä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130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1600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5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4"/>
          <w:w w:val="10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.</w:t>
      </w:r>
    </w:p>
    <w:p w14:paraId="74651D81" w14:textId="77777777" w:rsidR="00380F30" w:rsidRDefault="00380F30">
      <w:pPr>
        <w:spacing w:before="8" w:after="0" w:line="150" w:lineRule="exact"/>
        <w:rPr>
          <w:sz w:val="15"/>
          <w:szCs w:val="15"/>
        </w:rPr>
      </w:pPr>
    </w:p>
    <w:p w14:paraId="6629D7D8" w14:textId="77777777" w:rsidR="00B33E55" w:rsidRPr="00B33E55" w:rsidRDefault="00B33E55" w:rsidP="00B33E55">
      <w:pPr>
        <w:rPr>
          <w:rFonts w:ascii="Adobe Garamond Pro" w:hAnsi="Adobe Garamond Pro"/>
          <w:sz w:val="19"/>
          <w:szCs w:val="19"/>
        </w:rPr>
      </w:pPr>
      <w:r w:rsidRPr="00B33E55">
        <w:rPr>
          <w:rFonts w:ascii="Adobe Garamond Pro" w:hAnsi="Adobe Garamond Pro"/>
          <w:sz w:val="19"/>
          <w:szCs w:val="19"/>
        </w:rPr>
        <w:t xml:space="preserve">Dino Buzzati, </w:t>
      </w:r>
      <w:r w:rsidRPr="00B33E55">
        <w:rPr>
          <w:rFonts w:ascii="Adobe Garamond Pro" w:hAnsi="Adobe Garamond Pro"/>
          <w:i/>
          <w:sz w:val="19"/>
          <w:szCs w:val="19"/>
        </w:rPr>
        <w:t>Il Deserto dei Tartari</w:t>
      </w:r>
      <w:r w:rsidRPr="00B33E55">
        <w:rPr>
          <w:rFonts w:ascii="Adobe Garamond Pro" w:hAnsi="Adobe Garamond Pro"/>
          <w:sz w:val="19"/>
          <w:szCs w:val="19"/>
        </w:rPr>
        <w:t xml:space="preserve">, Mondadori, 2001 (1940) </w:t>
      </w:r>
      <w:r w:rsidRPr="00B33E55">
        <w:rPr>
          <w:rFonts w:ascii="Adobe Garamond Pro" w:hAnsi="Adobe Garamond Pro" w:cs="Times"/>
          <w:sz w:val="19"/>
          <w:szCs w:val="19"/>
        </w:rPr>
        <w:t>ISBN 9788804492955</w:t>
      </w:r>
    </w:p>
    <w:p w14:paraId="6E4A6E94" w14:textId="77777777" w:rsidR="00B33E55" w:rsidRPr="00B33E55" w:rsidRDefault="00B33E55" w:rsidP="00B33E55">
      <w:pPr>
        <w:rPr>
          <w:rFonts w:ascii="Adobe Garamond Pro" w:hAnsi="Adobe Garamond Pro"/>
          <w:sz w:val="19"/>
          <w:szCs w:val="19"/>
        </w:rPr>
      </w:pPr>
      <w:r w:rsidRPr="00B33E55">
        <w:rPr>
          <w:rFonts w:ascii="Adobe Garamond Pro" w:hAnsi="Adobe Garamond Pro"/>
          <w:sz w:val="19"/>
          <w:szCs w:val="19"/>
        </w:rPr>
        <w:t xml:space="preserve">Italo Calvino, </w:t>
      </w:r>
      <w:r w:rsidRPr="00B33E55">
        <w:rPr>
          <w:rFonts w:ascii="Adobe Garamond Pro" w:hAnsi="Adobe Garamond Pro"/>
          <w:i/>
          <w:sz w:val="19"/>
          <w:szCs w:val="19"/>
        </w:rPr>
        <w:t>Palomar</w:t>
      </w:r>
      <w:r w:rsidRPr="00B33E55">
        <w:rPr>
          <w:rFonts w:ascii="Adobe Garamond Pro" w:hAnsi="Adobe Garamond Pro"/>
          <w:sz w:val="19"/>
          <w:szCs w:val="19"/>
        </w:rPr>
        <w:t xml:space="preserve">, Einaudi, 1983 </w:t>
      </w:r>
      <w:r w:rsidRPr="00B33E55">
        <w:rPr>
          <w:rFonts w:ascii="Adobe Garamond Pro" w:hAnsi="Adobe Garamond Pro" w:cs="Lucida Grande"/>
          <w:sz w:val="19"/>
          <w:szCs w:val="19"/>
        </w:rPr>
        <w:t>ISBN 88-06-05679-4</w:t>
      </w:r>
    </w:p>
    <w:p w14:paraId="3881204C" w14:textId="77777777" w:rsidR="00B33E55" w:rsidRPr="00B33E55" w:rsidRDefault="00B33E55" w:rsidP="00B33E55">
      <w:pPr>
        <w:rPr>
          <w:rFonts w:ascii="Adobe Garamond Pro" w:hAnsi="Adobe Garamond Pro"/>
          <w:sz w:val="19"/>
          <w:szCs w:val="19"/>
        </w:rPr>
      </w:pPr>
      <w:r w:rsidRPr="00B33E55">
        <w:rPr>
          <w:rFonts w:ascii="Adobe Garamond Pro" w:hAnsi="Adobe Garamond Pro"/>
          <w:sz w:val="19"/>
          <w:szCs w:val="19"/>
        </w:rPr>
        <w:lastRenderedPageBreak/>
        <w:t xml:space="preserve">Erri De Luca, </w:t>
      </w:r>
      <w:r w:rsidRPr="00B33E55">
        <w:rPr>
          <w:rFonts w:ascii="Adobe Garamond Pro" w:hAnsi="Adobe Garamond Pro"/>
          <w:i/>
          <w:sz w:val="19"/>
          <w:szCs w:val="19"/>
        </w:rPr>
        <w:t>Montedidio</w:t>
      </w:r>
      <w:r w:rsidRPr="00B33E55">
        <w:rPr>
          <w:rFonts w:ascii="Adobe Garamond Pro" w:hAnsi="Adobe Garamond Pro"/>
          <w:sz w:val="19"/>
          <w:szCs w:val="19"/>
        </w:rPr>
        <w:t>, Feltrinelli, 2001 (1987) I</w:t>
      </w:r>
      <w:r w:rsidRPr="00B33E55">
        <w:rPr>
          <w:rFonts w:ascii="Adobe Garamond Pro" w:hAnsi="Adobe Garamond Pro" w:cs="Lucida Grande"/>
          <w:sz w:val="19"/>
          <w:szCs w:val="19"/>
        </w:rPr>
        <w:t>SBN 88-07-01600-1</w:t>
      </w:r>
    </w:p>
    <w:p w14:paraId="4CC0D941" w14:textId="77777777" w:rsidR="00B33E55" w:rsidRPr="00B33E55" w:rsidRDefault="00B33E55" w:rsidP="00B33E55">
      <w:pPr>
        <w:rPr>
          <w:rFonts w:ascii="Adobe Garamond Pro" w:hAnsi="Adobe Garamond Pro"/>
          <w:sz w:val="19"/>
          <w:szCs w:val="19"/>
        </w:rPr>
      </w:pPr>
      <w:r w:rsidRPr="00B33E55">
        <w:rPr>
          <w:rFonts w:ascii="Adobe Garamond Pro" w:hAnsi="Adobe Garamond Pro"/>
          <w:sz w:val="19"/>
          <w:szCs w:val="19"/>
        </w:rPr>
        <w:t xml:space="preserve">Erri De Luca, </w:t>
      </w:r>
      <w:r w:rsidRPr="00B33E55">
        <w:rPr>
          <w:rFonts w:ascii="Adobe Garamond Pro" w:hAnsi="Adobe Garamond Pro"/>
          <w:i/>
          <w:sz w:val="19"/>
          <w:szCs w:val="19"/>
        </w:rPr>
        <w:t>Il peso della farfalla</w:t>
      </w:r>
      <w:r w:rsidRPr="00B33E55">
        <w:rPr>
          <w:rFonts w:ascii="Adobe Garamond Pro" w:hAnsi="Adobe Garamond Pro"/>
          <w:sz w:val="19"/>
          <w:szCs w:val="19"/>
        </w:rPr>
        <w:t xml:space="preserve">, Feltrinelli, 2010 (2009) </w:t>
      </w:r>
      <w:r w:rsidRPr="00B33E55">
        <w:rPr>
          <w:rFonts w:ascii="Adobe Garamond Pro" w:hAnsi="Adobe Garamond Pro" w:cs="Lucida Grande"/>
          <w:sz w:val="19"/>
          <w:szCs w:val="19"/>
        </w:rPr>
        <w:t>ISBN 978-88-07-01793-3</w:t>
      </w:r>
    </w:p>
    <w:p w14:paraId="1D5B5DB2" w14:textId="77777777" w:rsidR="00B33E55" w:rsidRPr="00B33E55" w:rsidRDefault="00B33E55" w:rsidP="00B33E55">
      <w:pPr>
        <w:rPr>
          <w:rFonts w:ascii="Adobe Garamond Pro" w:hAnsi="Adobe Garamond Pro" w:cs="Helvetica"/>
          <w:sz w:val="19"/>
          <w:szCs w:val="19"/>
        </w:rPr>
      </w:pPr>
      <w:r w:rsidRPr="00B33E55">
        <w:rPr>
          <w:rFonts w:ascii="Adobe Garamond Pro" w:hAnsi="Adobe Garamond Pro" w:cs="Tahoma"/>
          <w:sz w:val="19"/>
          <w:szCs w:val="19"/>
        </w:rPr>
        <w:t xml:space="preserve">Michela Murgia, </w:t>
      </w:r>
      <w:r w:rsidRPr="00B33E55">
        <w:rPr>
          <w:rFonts w:ascii="Adobe Garamond Pro" w:hAnsi="Adobe Garamond Pro" w:cs="Tahoma"/>
          <w:i/>
          <w:sz w:val="19"/>
          <w:szCs w:val="19"/>
        </w:rPr>
        <w:t>Accadabora</w:t>
      </w:r>
      <w:r w:rsidRPr="00B33E55">
        <w:rPr>
          <w:rFonts w:ascii="Adobe Garamond Pro" w:hAnsi="Adobe Garamond Pro" w:cs="Tahoma"/>
          <w:sz w:val="19"/>
          <w:szCs w:val="19"/>
        </w:rPr>
        <w:t xml:space="preserve">, Einaudi, 2009 </w:t>
      </w:r>
      <w:hyperlink r:id="rId6" w:history="1">
        <w:r w:rsidRPr="00B33E55">
          <w:rPr>
            <w:rFonts w:ascii="Adobe Garamond Pro" w:hAnsi="Adobe Garamond Pro" w:cs="Helvetica"/>
            <w:sz w:val="19"/>
            <w:szCs w:val="19"/>
          </w:rPr>
          <w:t>ISBN</w:t>
        </w:r>
      </w:hyperlink>
      <w:r w:rsidRPr="00B33E55">
        <w:rPr>
          <w:rFonts w:ascii="Adobe Garamond Pro" w:hAnsi="Adobe Garamond Pro" w:cs="Helvetica"/>
          <w:sz w:val="19"/>
          <w:szCs w:val="19"/>
        </w:rPr>
        <w:t> </w:t>
      </w:r>
      <w:hyperlink r:id="rId7" w:history="1">
        <w:r w:rsidRPr="00B33E55">
          <w:rPr>
            <w:rFonts w:ascii="Adobe Garamond Pro" w:hAnsi="Adobe Garamond Pro" w:cs="Helvetica"/>
            <w:sz w:val="19"/>
            <w:szCs w:val="19"/>
          </w:rPr>
          <w:t>978-88-06-19780-3</w:t>
        </w:r>
      </w:hyperlink>
    </w:p>
    <w:p w14:paraId="5526294A" w14:textId="77777777" w:rsidR="00380F30" w:rsidRPr="00B33E55" w:rsidRDefault="00380F30">
      <w:pPr>
        <w:spacing w:after="0"/>
        <w:rPr>
          <w:sz w:val="19"/>
          <w:szCs w:val="19"/>
        </w:rPr>
      </w:pPr>
    </w:p>
    <w:p w14:paraId="340ADB7E" w14:textId="77777777" w:rsidR="00B33E55" w:rsidRPr="00B33E55" w:rsidRDefault="00B33E55">
      <w:pPr>
        <w:spacing w:after="0"/>
        <w:rPr>
          <w:sz w:val="19"/>
          <w:szCs w:val="19"/>
        </w:rPr>
      </w:pPr>
    </w:p>
    <w:p w14:paraId="1F9341EC" w14:textId="77777777" w:rsidR="00380F30" w:rsidRDefault="00B33E55" w:rsidP="00B33E55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B33E55">
        <w:rPr>
          <w:sz w:val="19"/>
          <w:szCs w:val="19"/>
        </w:rPr>
        <w:t>Annat material av litteraturteoretisk karaktär tillhandahålls av läraren.</w:t>
      </w:r>
    </w:p>
    <w:p w14:paraId="6F54C9B5" w14:textId="77777777" w:rsidR="00380F30" w:rsidRDefault="00380F30">
      <w:pPr>
        <w:spacing w:before="4" w:after="0" w:line="120" w:lineRule="exact"/>
        <w:rPr>
          <w:sz w:val="12"/>
          <w:szCs w:val="12"/>
        </w:rPr>
      </w:pPr>
    </w:p>
    <w:p w14:paraId="22CB0FD4" w14:textId="77777777" w:rsidR="00380F30" w:rsidRDefault="00380F30">
      <w:pPr>
        <w:spacing w:after="0" w:line="200" w:lineRule="exact"/>
        <w:rPr>
          <w:sz w:val="20"/>
          <w:szCs w:val="20"/>
        </w:rPr>
      </w:pPr>
    </w:p>
    <w:p w14:paraId="632B0138" w14:textId="77777777" w:rsidR="00380F30" w:rsidRDefault="000B2807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:</w:t>
      </w:r>
    </w:p>
    <w:p w14:paraId="03DAACF2" w14:textId="77777777" w:rsidR="00380F30" w:rsidRDefault="000B2807">
      <w:pPr>
        <w:tabs>
          <w:tab w:val="left" w:pos="2360"/>
        </w:tabs>
        <w:spacing w:before="55" w:after="0" w:line="289" w:lineRule="auto"/>
        <w:ind w:left="214" w:right="15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FERR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rsit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à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w w:val="106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w w:val="107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ttr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nqu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9"/>
          <w:w w:val="10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:</w:t>
      </w:r>
    </w:p>
    <w:p w14:paraId="77296D18" w14:textId="77777777" w:rsidR="00380F30" w:rsidRDefault="000B2807">
      <w:pPr>
        <w:spacing w:before="11" w:after="0" w:line="240" w:lineRule="auto"/>
        <w:ind w:left="21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nuov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6"/>
          <w:w w:val="107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7"/>
          <w:w w:val="10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06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6"/>
          <w:w w:val="107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8"/>
          <w:w w:val="10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.</w:t>
      </w:r>
    </w:p>
    <w:p w14:paraId="0B4B1FDE" w14:textId="77777777" w:rsidR="00380F30" w:rsidRDefault="00380F30">
      <w:pPr>
        <w:spacing w:before="15" w:after="0" w:line="280" w:lineRule="exact"/>
        <w:rPr>
          <w:sz w:val="28"/>
          <w:szCs w:val="28"/>
        </w:rPr>
      </w:pPr>
    </w:p>
    <w:p w14:paraId="5C123BB9" w14:textId="77777777" w:rsidR="00380F30" w:rsidRDefault="000B2807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ku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ög</w:t>
      </w:r>
      <w:r>
        <w:rPr>
          <w:rFonts w:ascii="Times New Roman" w:eastAsia="Times New Roman" w:hAnsi="Times New Roman" w:cs="Times New Roman"/>
          <w:b/>
          <w:bCs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1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oä</w:t>
      </w:r>
      <w:r>
        <w:rPr>
          <w:rFonts w:ascii="Times New Roman" w:eastAsia="Times New Roman" w:hAnsi="Times New Roman" w:cs="Times New Roman"/>
          <w:b/>
          <w:bCs/>
          <w:spacing w:val="9"/>
          <w:w w:val="11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1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sz w:val="19"/>
          <w:szCs w:val="19"/>
        </w:rPr>
        <w:t>:</w:t>
      </w:r>
    </w:p>
    <w:p w14:paraId="428A0B43" w14:textId="77777777" w:rsidR="00380F30" w:rsidRDefault="00380F30">
      <w:pPr>
        <w:spacing w:before="10" w:after="0" w:line="100" w:lineRule="exact"/>
        <w:rPr>
          <w:sz w:val="10"/>
          <w:szCs w:val="10"/>
        </w:rPr>
      </w:pPr>
    </w:p>
    <w:p w14:paraId="44DEE820" w14:textId="2CF5EAC2" w:rsidR="00380F30" w:rsidRDefault="008247E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3A175A74" w14:textId="0303753E" w:rsidR="008247E1" w:rsidRPr="008247E1" w:rsidRDefault="008247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247E1">
        <w:rPr>
          <w:rFonts w:ascii="Times New Roman" w:hAnsi="Times New Roman" w:cs="Times New Roman"/>
          <w:sz w:val="20"/>
          <w:szCs w:val="20"/>
        </w:rPr>
        <w:t>CARIBONI KILLANDER</w:t>
      </w:r>
      <w:r w:rsidR="00EB227D">
        <w:rPr>
          <w:rFonts w:ascii="Times New Roman" w:hAnsi="Times New Roman" w:cs="Times New Roman"/>
          <w:sz w:val="20"/>
          <w:szCs w:val="20"/>
        </w:rPr>
        <w:t>, C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35E8B">
        <w:rPr>
          <w:rFonts w:ascii="Times New Roman" w:hAnsi="Times New Roman" w:cs="Times New Roman"/>
          <w:sz w:val="20"/>
          <w:szCs w:val="20"/>
        </w:rPr>
        <w:t>2010. Consigli, convensioni, norme. Finns på kursplattformen.</w:t>
      </w:r>
    </w:p>
    <w:p w14:paraId="5B1E7623" w14:textId="77777777" w:rsidR="00E17BD1" w:rsidRDefault="00E17BD1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pacing w:val="10"/>
          <w:w w:val="112"/>
          <w:sz w:val="19"/>
          <w:szCs w:val="19"/>
        </w:rPr>
      </w:pPr>
    </w:p>
    <w:p w14:paraId="367BE4D9" w14:textId="77777777" w:rsidR="00380F30" w:rsidRDefault="000B2807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0"/>
          <w:w w:val="1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1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w w:val="11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litt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w w:val="11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:</w:t>
      </w:r>
    </w:p>
    <w:p w14:paraId="4A072EC6" w14:textId="77777777" w:rsidR="00380F30" w:rsidRDefault="00380F30">
      <w:pPr>
        <w:spacing w:before="3" w:after="0" w:line="260" w:lineRule="exact"/>
        <w:rPr>
          <w:sz w:val="26"/>
          <w:szCs w:val="26"/>
        </w:rPr>
      </w:pPr>
    </w:p>
    <w:p w14:paraId="109A48E2" w14:textId="10AFAAEA" w:rsidR="00380F30" w:rsidRPr="00B33E55" w:rsidRDefault="000B2807">
      <w:pPr>
        <w:spacing w:after="0" w:line="242" w:lineRule="auto"/>
        <w:ind w:left="218" w:right="51"/>
        <w:rPr>
          <w:rFonts w:ascii="Times New Roman" w:eastAsia="Times New Roman" w:hAnsi="Times New Roman" w:cs="Times New Roman"/>
          <w:sz w:val="19"/>
          <w:szCs w:val="19"/>
        </w:rPr>
      </w:pPr>
      <w:r w:rsidRPr="00B33E55">
        <w:rPr>
          <w:rFonts w:ascii="Times New Roman" w:eastAsia="Times New Roman" w:hAnsi="Times New Roman" w:cs="Times New Roman"/>
          <w:sz w:val="19"/>
          <w:szCs w:val="19"/>
        </w:rPr>
        <w:t>DELL'AVERSANO, C., GRILLI, A.</w:t>
      </w:r>
      <w:r w:rsidR="008247E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247E1" w:rsidRPr="00B33E55">
        <w:rPr>
          <w:rFonts w:ascii="Times New Roman" w:eastAsia="Times New Roman" w:hAnsi="Times New Roman" w:cs="Times New Roman"/>
          <w:sz w:val="19"/>
          <w:szCs w:val="19"/>
        </w:rPr>
        <w:t>2005.</w:t>
      </w:r>
      <w:r w:rsidRPr="00B33E5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B33E55">
        <w:rPr>
          <w:rFonts w:ascii="Times New Roman" w:eastAsia="Times New Roman" w:hAnsi="Times New Roman" w:cs="Times New Roman"/>
          <w:i/>
          <w:sz w:val="19"/>
          <w:szCs w:val="19"/>
        </w:rPr>
        <w:t>La scrittura argomentativa. Dal saggio breve alla tesi di dottorato</w:t>
      </w:r>
      <w:r w:rsidRPr="00B33E55">
        <w:rPr>
          <w:rFonts w:ascii="Times New Roman" w:eastAsia="Times New Roman" w:hAnsi="Times New Roman" w:cs="Times New Roman"/>
          <w:sz w:val="19"/>
          <w:szCs w:val="19"/>
        </w:rPr>
        <w:t xml:space="preserve">. Edumond Le Monnier, </w:t>
      </w:r>
    </w:p>
    <w:p w14:paraId="09EACF9C" w14:textId="73AAC15A" w:rsidR="00380F30" w:rsidRDefault="000B2807">
      <w:pPr>
        <w:spacing w:before="42" w:after="0" w:line="240" w:lineRule="auto"/>
        <w:ind w:left="21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 w:rsidR="008247E1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8247E1"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1999</w:t>
      </w:r>
      <w:r w:rsidR="008247E1">
        <w:rPr>
          <w:rFonts w:ascii="Times New Roman" w:eastAsia="Times New Roman" w:hAnsi="Times New Roman" w:cs="Times New Roman"/>
          <w:w w:val="11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itt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i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onqu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anua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</w:p>
    <w:p w14:paraId="102B4E6B" w14:textId="7519A90A" w:rsidR="00380F30" w:rsidRDefault="000B2807">
      <w:pPr>
        <w:spacing w:before="45" w:after="0" w:line="279" w:lineRule="auto"/>
        <w:ind w:left="218" w:right="5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.</w:t>
      </w:r>
      <w:r w:rsidR="008247E1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8247E1">
        <w:rPr>
          <w:rFonts w:ascii="Times New Roman" w:eastAsia="Times New Roman" w:hAnsi="Times New Roman" w:cs="Times New Roman"/>
          <w:sz w:val="19"/>
          <w:szCs w:val="19"/>
        </w:rPr>
        <w:t xml:space="preserve">,   </w:t>
      </w:r>
      <w:r w:rsidR="008247E1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8247E1">
        <w:rPr>
          <w:rFonts w:ascii="Times New Roman" w:eastAsia="Times New Roman" w:hAnsi="Times New Roman" w:cs="Times New Roman"/>
          <w:spacing w:val="8"/>
          <w:w w:val="110"/>
          <w:sz w:val="19"/>
          <w:szCs w:val="19"/>
        </w:rPr>
        <w:t>1996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til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å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handb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k  </w:t>
      </w:r>
      <w:r>
        <w:rPr>
          <w:rFonts w:ascii="Times New Roman" w:eastAsia="Times New Roman" w:hAnsi="Times New Roman" w:cs="Times New Roman"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ö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upp</w:t>
      </w:r>
      <w:r>
        <w:rPr>
          <w:rFonts w:ascii="Times New Roman" w:eastAsia="Times New Roman" w:hAnsi="Times New Roman" w:cs="Times New Roman"/>
          <w:i/>
          <w:spacing w:val="6"/>
          <w:w w:val="11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6"/>
          <w:w w:val="11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i/>
          <w:spacing w:val="7"/>
          <w:w w:val="11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6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4"/>
          <w:w w:val="11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7"/>
          <w:w w:val="11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i/>
          <w:spacing w:val="8"/>
          <w:w w:val="11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8"/>
          <w:w w:val="110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w w:val="112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tlitt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r</w:t>
      </w:r>
    </w:p>
    <w:sectPr w:rsidR="00380F30">
      <w:pgSz w:w="12240" w:h="15840"/>
      <w:pgMar w:top="620" w:right="1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0"/>
    <w:rsid w:val="000B2807"/>
    <w:rsid w:val="00380F30"/>
    <w:rsid w:val="00435E8B"/>
    <w:rsid w:val="00762261"/>
    <w:rsid w:val="008247E1"/>
    <w:rsid w:val="00A92AF0"/>
    <w:rsid w:val="00B33E55"/>
    <w:rsid w:val="00E17BD1"/>
    <w:rsid w:val="00E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2D7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it.wikipedia.org/wiki/ISBN" TargetMode="External"/><Relationship Id="rId7" Type="http://schemas.openxmlformats.org/officeDocument/2006/relationships/hyperlink" Target="http://it.wikipedia.org/wiki/Speciale:RicercaISBN/978-88-06-19780-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2321</Characters>
  <Application>Microsoft Macintosh Word</Application>
  <DocSecurity>0</DocSecurity>
  <Lines>19</Lines>
  <Paragraphs>5</Paragraphs>
  <ScaleCrop>false</ScaleCrop>
  <Company>Lunds Universitet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2</cp:revision>
  <dcterms:created xsi:type="dcterms:W3CDTF">2015-06-03T09:48:00Z</dcterms:created>
  <dcterms:modified xsi:type="dcterms:W3CDTF">2015-06-03T09:48:00Z</dcterms:modified>
</cp:coreProperties>
</file>